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8FAC1" w14:textId="77777777" w:rsidR="005737D3" w:rsidRPr="005737D3" w:rsidRDefault="005737D3" w:rsidP="005737D3">
      <w:pPr>
        <w:widowControl w:val="0"/>
        <w:autoSpaceDE w:val="0"/>
        <w:autoSpaceDN w:val="0"/>
        <w:adjustRightInd w:val="0"/>
        <w:jc w:val="center"/>
        <w:rPr>
          <w:rFonts w:asciiTheme="majorHAnsi" w:hAnsiTheme="majorHAnsi" w:cs="Times New Roman"/>
          <w:b/>
          <w:sz w:val="28"/>
          <w:u w:val="single"/>
        </w:rPr>
      </w:pPr>
      <w:r w:rsidRPr="005737D3">
        <w:rPr>
          <w:rFonts w:asciiTheme="majorHAnsi" w:hAnsiTheme="majorHAnsi" w:cs="Times New Roman"/>
          <w:b/>
          <w:sz w:val="28"/>
          <w:u w:val="single"/>
        </w:rPr>
        <w:t>Structure requirements for Pesticide Storage Facilities</w:t>
      </w:r>
    </w:p>
    <w:p w14:paraId="29F8A1B2" w14:textId="77777777" w:rsidR="005737D3" w:rsidRDefault="005737D3" w:rsidP="005737D3">
      <w:pPr>
        <w:widowControl w:val="0"/>
        <w:autoSpaceDE w:val="0"/>
        <w:autoSpaceDN w:val="0"/>
        <w:adjustRightInd w:val="0"/>
        <w:rPr>
          <w:rFonts w:asciiTheme="majorHAnsi" w:hAnsiTheme="majorHAnsi" w:cs="Times New Roman"/>
        </w:rPr>
      </w:pPr>
    </w:p>
    <w:p w14:paraId="425FEC80" w14:textId="77777777" w:rsidR="005737D3" w:rsidRPr="005737D3" w:rsidRDefault="005737D3" w:rsidP="005737D3">
      <w:pPr>
        <w:widowControl w:val="0"/>
        <w:autoSpaceDE w:val="0"/>
        <w:autoSpaceDN w:val="0"/>
        <w:adjustRightInd w:val="0"/>
        <w:rPr>
          <w:rFonts w:asciiTheme="majorHAnsi" w:hAnsiTheme="majorHAnsi" w:cs="Times New Roman"/>
        </w:rPr>
      </w:pPr>
      <w:r>
        <w:rPr>
          <w:rFonts w:asciiTheme="majorHAnsi" w:hAnsiTheme="majorHAnsi" w:cs="Times New Roman"/>
        </w:rPr>
        <w:t>Both MOE and the Ontario Building Code have rules regarding pesticide storage. T</w:t>
      </w:r>
      <w:r w:rsidRPr="005737D3">
        <w:rPr>
          <w:rFonts w:asciiTheme="majorHAnsi" w:hAnsiTheme="majorHAnsi" w:cs="Times New Roman"/>
        </w:rPr>
        <w:t xml:space="preserve">he building code is actually more specific than MOE, </w:t>
      </w:r>
      <w:r>
        <w:rPr>
          <w:rFonts w:asciiTheme="majorHAnsi" w:hAnsiTheme="majorHAnsi" w:cs="Times New Roman"/>
        </w:rPr>
        <w:t>but</w:t>
      </w:r>
      <w:r w:rsidRPr="005737D3">
        <w:rPr>
          <w:rFonts w:asciiTheme="majorHAnsi" w:hAnsiTheme="majorHAnsi" w:cs="Times New Roman"/>
        </w:rPr>
        <w:t xml:space="preserve"> both sets of rules have to be followed.  MOE has very general guidelines, including primarily:</w:t>
      </w:r>
    </w:p>
    <w:p w14:paraId="7500C53C"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rPr>
        <w:t>1. Vent if you have certain chemical classes on site</w:t>
      </w:r>
    </w:p>
    <w:p w14:paraId="399B8DBA"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rPr>
        <w:t>2. Contain any potential spills (have a lip around room, no floor drain, have a spill kit handy)</w:t>
      </w:r>
    </w:p>
    <w:p w14:paraId="1F98E706"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rPr>
        <w:t>3. Have emergency numbers posted nearby and near the closest phone</w:t>
      </w:r>
    </w:p>
    <w:p w14:paraId="47E38B79"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rPr>
        <w:t>4. Post the pesticide sign G</w:t>
      </w:r>
    </w:p>
    <w:p w14:paraId="7F6A86EE"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rPr>
        <w:t>5. Store chemicals in a clean and orderly fashion</w:t>
      </w:r>
    </w:p>
    <w:p w14:paraId="34C760D5"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rPr>
        <w:t xml:space="preserve">6. </w:t>
      </w:r>
      <w:r>
        <w:rPr>
          <w:rFonts w:asciiTheme="majorHAnsi" w:hAnsiTheme="majorHAnsi" w:cs="Times New Roman"/>
        </w:rPr>
        <w:t>Design the facility</w:t>
      </w:r>
      <w:r w:rsidRPr="005737D3">
        <w:rPr>
          <w:rFonts w:asciiTheme="majorHAnsi" w:hAnsiTheme="majorHAnsi" w:cs="Times New Roman"/>
        </w:rPr>
        <w:t xml:space="preserve"> to prevent contamination of the environment, and to protect people's health and safety.</w:t>
      </w:r>
    </w:p>
    <w:p w14:paraId="5FDA9555" w14:textId="77777777" w:rsidR="00706822" w:rsidRPr="005737D3" w:rsidRDefault="00706822" w:rsidP="005737D3">
      <w:pPr>
        <w:rPr>
          <w:rFonts w:asciiTheme="majorHAnsi" w:hAnsiTheme="majorHAnsi" w:cs="Times New Roman"/>
        </w:rPr>
      </w:pPr>
    </w:p>
    <w:p w14:paraId="5F9FC26E" w14:textId="77777777" w:rsidR="005737D3" w:rsidRDefault="005737D3" w:rsidP="005737D3">
      <w:pPr>
        <w:widowControl w:val="0"/>
        <w:autoSpaceDE w:val="0"/>
        <w:autoSpaceDN w:val="0"/>
        <w:adjustRightInd w:val="0"/>
        <w:rPr>
          <w:rFonts w:asciiTheme="majorHAnsi" w:hAnsiTheme="majorHAnsi" w:cs="Times New Roman"/>
        </w:rPr>
      </w:pPr>
      <w:r>
        <w:rPr>
          <w:rFonts w:asciiTheme="majorHAnsi" w:hAnsiTheme="majorHAnsi" w:cs="Times New Roman"/>
        </w:rPr>
        <w:t>T</w:t>
      </w:r>
      <w:r w:rsidRPr="005737D3">
        <w:rPr>
          <w:rFonts w:asciiTheme="majorHAnsi" w:hAnsiTheme="majorHAnsi" w:cs="Times New Roman"/>
        </w:rPr>
        <w:t xml:space="preserve">he two major sections of Regulation 63/09 that deal with the type of pesticide storage </w:t>
      </w:r>
      <w:r>
        <w:rPr>
          <w:rFonts w:asciiTheme="majorHAnsi" w:hAnsiTheme="majorHAnsi" w:cs="Times New Roman"/>
        </w:rPr>
        <w:t>are copied below</w:t>
      </w:r>
      <w:r w:rsidRPr="005737D3">
        <w:rPr>
          <w:rFonts w:asciiTheme="majorHAnsi" w:hAnsiTheme="majorHAnsi" w:cs="Times New Roman"/>
        </w:rPr>
        <w:t>.  Keep in mind also, that specific labels may have more stringent requirements for storage.  So, as always, it is important for the grower to fully read and understand the label before purchasing.  </w:t>
      </w:r>
    </w:p>
    <w:p w14:paraId="0EF2ED06" w14:textId="77777777" w:rsidR="005737D3" w:rsidRDefault="005737D3" w:rsidP="005737D3">
      <w:pPr>
        <w:widowControl w:val="0"/>
        <w:autoSpaceDE w:val="0"/>
        <w:autoSpaceDN w:val="0"/>
        <w:adjustRightInd w:val="0"/>
        <w:rPr>
          <w:rFonts w:asciiTheme="majorHAnsi" w:hAnsiTheme="majorHAnsi" w:cs="Times New Roman"/>
        </w:rPr>
      </w:pPr>
    </w:p>
    <w:p w14:paraId="187BCAB6" w14:textId="77777777" w:rsidR="005737D3" w:rsidRPr="005737D3" w:rsidRDefault="005737D3" w:rsidP="005737D3">
      <w:pPr>
        <w:widowControl w:val="0"/>
        <w:autoSpaceDE w:val="0"/>
        <w:autoSpaceDN w:val="0"/>
        <w:adjustRightInd w:val="0"/>
        <w:rPr>
          <w:rFonts w:asciiTheme="majorHAnsi" w:hAnsiTheme="majorHAnsi" w:cs="Times New Roman"/>
        </w:rPr>
      </w:pPr>
      <w:r>
        <w:rPr>
          <w:rFonts w:asciiTheme="majorHAnsi" w:hAnsiTheme="majorHAnsi" w:cs="Times New Roman"/>
        </w:rPr>
        <w:t>The following is MOE’s contact for pesticide storage:</w:t>
      </w:r>
    </w:p>
    <w:p w14:paraId="601C5F30"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 </w:t>
      </w:r>
    </w:p>
    <w:p w14:paraId="3B7CA1AF"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Suzanne Durst</w:t>
      </w:r>
    </w:p>
    <w:p w14:paraId="375389F8"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Pesticide Specialist</w:t>
      </w:r>
    </w:p>
    <w:p w14:paraId="1AE0CF4E"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Ministry of the Environment</w:t>
      </w:r>
    </w:p>
    <w:p w14:paraId="3D7D9F81"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West Central Region</w:t>
      </w:r>
    </w:p>
    <w:p w14:paraId="175CEC3C"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119 King St. W, 12</w:t>
      </w:r>
      <w:r w:rsidRPr="005737D3">
        <w:rPr>
          <w:rFonts w:asciiTheme="majorHAnsi" w:hAnsiTheme="majorHAnsi" w:cs="Calibri"/>
          <w:color w:val="17366B"/>
          <w:vertAlign w:val="superscript"/>
        </w:rPr>
        <w:t>th</w:t>
      </w:r>
      <w:r w:rsidRPr="005737D3">
        <w:rPr>
          <w:rFonts w:asciiTheme="majorHAnsi" w:hAnsiTheme="majorHAnsi" w:cs="Calibri"/>
          <w:color w:val="17366B"/>
        </w:rPr>
        <w:t> Floor,</w:t>
      </w:r>
    </w:p>
    <w:p w14:paraId="62DF8180"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Hamilton ON</w:t>
      </w:r>
    </w:p>
    <w:p w14:paraId="3378052F"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L8P 4Y7</w:t>
      </w:r>
    </w:p>
    <w:p w14:paraId="1E6BB551"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(905)</w:t>
      </w:r>
      <w:r>
        <w:rPr>
          <w:rFonts w:asciiTheme="majorHAnsi" w:hAnsiTheme="majorHAnsi" w:cs="Calibri"/>
          <w:color w:val="17366B"/>
        </w:rPr>
        <w:t xml:space="preserve"> </w:t>
      </w:r>
      <w:r w:rsidRPr="005737D3">
        <w:rPr>
          <w:rFonts w:asciiTheme="majorHAnsi" w:hAnsiTheme="majorHAnsi" w:cs="Calibri"/>
          <w:color w:val="17366B"/>
        </w:rPr>
        <w:t>521-7551</w:t>
      </w:r>
    </w:p>
    <w:p w14:paraId="2517A4B7"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Fax: (905)</w:t>
      </w:r>
      <w:r>
        <w:rPr>
          <w:rFonts w:asciiTheme="majorHAnsi" w:hAnsiTheme="majorHAnsi" w:cs="Calibri"/>
          <w:color w:val="17366B"/>
        </w:rPr>
        <w:t xml:space="preserve"> </w:t>
      </w:r>
      <w:r w:rsidRPr="005737D3">
        <w:rPr>
          <w:rFonts w:asciiTheme="majorHAnsi" w:hAnsiTheme="majorHAnsi" w:cs="Calibri"/>
          <w:color w:val="17366B"/>
        </w:rPr>
        <w:t>521-7820</w:t>
      </w:r>
    </w:p>
    <w:p w14:paraId="1716D47A"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Calibri"/>
          <w:color w:val="17366B"/>
        </w:rPr>
        <w:t> </w:t>
      </w:r>
    </w:p>
    <w:p w14:paraId="61E2178C"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rPr>
        <w:t> </w:t>
      </w:r>
      <w:r w:rsidRPr="005737D3">
        <w:rPr>
          <w:rFonts w:asciiTheme="majorHAnsi" w:hAnsiTheme="majorHAnsi" w:cs="Times New Roman"/>
          <w:b/>
          <w:bCs/>
        </w:rPr>
        <w:t> </w:t>
      </w:r>
    </w:p>
    <w:p w14:paraId="39AE3DC9" w14:textId="77777777" w:rsidR="005737D3" w:rsidRPr="005737D3" w:rsidRDefault="005737D3" w:rsidP="005737D3">
      <w:pPr>
        <w:widowControl w:val="0"/>
        <w:autoSpaceDE w:val="0"/>
        <w:autoSpaceDN w:val="0"/>
        <w:adjustRightInd w:val="0"/>
        <w:rPr>
          <w:rFonts w:asciiTheme="majorHAnsi" w:hAnsiTheme="majorHAnsi" w:cs="Times New Roman"/>
          <w:b/>
          <w:sz w:val="28"/>
        </w:rPr>
      </w:pPr>
      <w:r w:rsidRPr="005737D3">
        <w:rPr>
          <w:rFonts w:asciiTheme="majorHAnsi" w:hAnsiTheme="majorHAnsi" w:cs="Times New Roman"/>
          <w:b/>
          <w:sz w:val="28"/>
        </w:rPr>
        <w:t xml:space="preserve">Regulation 63/09 </w:t>
      </w:r>
    </w:p>
    <w:p w14:paraId="6C851F62"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b/>
          <w:bCs/>
        </w:rPr>
        <w:t>Storage, general requirements</w:t>
      </w:r>
    </w:p>
    <w:p w14:paraId="4A11EADC" w14:textId="77777777" w:rsidR="005737D3" w:rsidRPr="005737D3" w:rsidRDefault="005737D3" w:rsidP="00452B13">
      <w:pPr>
        <w:widowControl w:val="0"/>
        <w:autoSpaceDE w:val="0"/>
        <w:autoSpaceDN w:val="0"/>
        <w:adjustRightInd w:val="0"/>
        <w:spacing w:after="160"/>
        <w:ind w:left="540" w:hanging="540"/>
        <w:rPr>
          <w:rFonts w:asciiTheme="majorHAnsi" w:hAnsiTheme="majorHAnsi" w:cs="Times New Roman"/>
        </w:rPr>
      </w:pPr>
      <w:r w:rsidRPr="005737D3">
        <w:rPr>
          <w:rFonts w:asciiTheme="majorHAnsi" w:hAnsiTheme="majorHAnsi" w:cs="Times New Roman"/>
          <w:b/>
          <w:bCs/>
        </w:rPr>
        <w:t>109.  </w:t>
      </w:r>
      <w:r w:rsidRPr="005737D3">
        <w:rPr>
          <w:rFonts w:asciiTheme="majorHAnsi" w:hAnsiTheme="majorHAnsi" w:cs="Times New Roman"/>
        </w:rPr>
        <w:t>(1</w:t>
      </w:r>
      <w:proofErr w:type="gramStart"/>
      <w:r w:rsidRPr="005737D3">
        <w:rPr>
          <w:rFonts w:asciiTheme="majorHAnsi" w:hAnsiTheme="majorHAnsi" w:cs="Times New Roman"/>
        </w:rPr>
        <w:t>)  A</w:t>
      </w:r>
      <w:proofErr w:type="gramEnd"/>
      <w:r w:rsidRPr="005737D3">
        <w:rPr>
          <w:rFonts w:asciiTheme="majorHAnsi" w:hAnsiTheme="majorHAnsi" w:cs="Times New Roman"/>
        </w:rPr>
        <w:t xml:space="preserve"> person who stores a Class 1, 2, 3, 4, 5, 6, 7 or 8 pesticide shall do so in accordance with the following rules:</w:t>
      </w:r>
    </w:p>
    <w:p w14:paraId="2C6BE84B" w14:textId="77777777" w:rsidR="005737D3" w:rsidRPr="005737D3" w:rsidRDefault="005737D3" w:rsidP="005737D3">
      <w:pPr>
        <w:widowControl w:val="0"/>
        <w:autoSpaceDE w:val="0"/>
        <w:autoSpaceDN w:val="0"/>
        <w:adjustRightInd w:val="0"/>
        <w:spacing w:after="160"/>
        <w:ind w:left="1240" w:hanging="520"/>
        <w:rPr>
          <w:rFonts w:asciiTheme="majorHAnsi" w:hAnsiTheme="majorHAnsi" w:cs="Times New Roman"/>
        </w:rPr>
      </w:pPr>
      <w:r w:rsidRPr="005737D3">
        <w:rPr>
          <w:rFonts w:asciiTheme="majorHAnsi" w:hAnsiTheme="majorHAnsi" w:cs="Times New Roman"/>
        </w:rPr>
        <w:t>1. The pesticide shall be stored in such a manner that the pesticide is not likely to impair the health or safety of any person.</w:t>
      </w:r>
    </w:p>
    <w:p w14:paraId="42BB4E14" w14:textId="77777777" w:rsidR="005737D3" w:rsidRPr="005737D3" w:rsidRDefault="005737D3" w:rsidP="005737D3">
      <w:pPr>
        <w:widowControl w:val="0"/>
        <w:autoSpaceDE w:val="0"/>
        <w:autoSpaceDN w:val="0"/>
        <w:adjustRightInd w:val="0"/>
        <w:spacing w:after="160"/>
        <w:ind w:left="1240" w:hanging="520"/>
        <w:rPr>
          <w:rFonts w:asciiTheme="majorHAnsi" w:hAnsiTheme="majorHAnsi" w:cs="Times New Roman"/>
        </w:rPr>
      </w:pPr>
      <w:r w:rsidRPr="005737D3">
        <w:rPr>
          <w:rFonts w:asciiTheme="majorHAnsi" w:hAnsiTheme="majorHAnsi" w:cs="Times New Roman"/>
        </w:rPr>
        <w:t>2. The pesticide shall be stored in an area that is maintained in good repair and in a clean and orderly condition with sufficient precautions taken to prevent the pesticide from contaminating the natural environment or any other pesticide stored in the same area.</w:t>
      </w:r>
    </w:p>
    <w:p w14:paraId="26AF1E06" w14:textId="77777777" w:rsidR="005737D3" w:rsidRPr="005737D3" w:rsidRDefault="005737D3" w:rsidP="005737D3">
      <w:pPr>
        <w:widowControl w:val="0"/>
        <w:autoSpaceDE w:val="0"/>
        <w:autoSpaceDN w:val="0"/>
        <w:adjustRightInd w:val="0"/>
        <w:spacing w:after="160"/>
        <w:ind w:left="1240" w:hanging="520"/>
        <w:rPr>
          <w:rFonts w:asciiTheme="majorHAnsi" w:hAnsiTheme="majorHAnsi" w:cs="Times New Roman"/>
        </w:rPr>
      </w:pPr>
      <w:r w:rsidRPr="005737D3">
        <w:rPr>
          <w:rFonts w:asciiTheme="majorHAnsi" w:hAnsiTheme="majorHAnsi" w:cs="Times New Roman"/>
        </w:rPr>
        <w:t>3. Sign G, referred to in the Table to subsection 1 (5), shall be prominently displayed near the area and at all entrances to the area where the pesticide is stored.</w:t>
      </w:r>
    </w:p>
    <w:p w14:paraId="271F8DF8" w14:textId="77777777" w:rsidR="005737D3" w:rsidRPr="005737D3" w:rsidRDefault="005737D3" w:rsidP="005737D3">
      <w:pPr>
        <w:widowControl w:val="0"/>
        <w:autoSpaceDE w:val="0"/>
        <w:autoSpaceDN w:val="0"/>
        <w:adjustRightInd w:val="0"/>
        <w:spacing w:after="160"/>
        <w:ind w:left="1240" w:hanging="520"/>
        <w:rPr>
          <w:rFonts w:asciiTheme="majorHAnsi" w:hAnsiTheme="majorHAnsi" w:cs="Times New Roman"/>
        </w:rPr>
      </w:pPr>
      <w:r w:rsidRPr="005737D3">
        <w:rPr>
          <w:rFonts w:asciiTheme="majorHAnsi" w:hAnsiTheme="majorHAnsi" w:cs="Times New Roman"/>
        </w:rPr>
        <w:lastRenderedPageBreak/>
        <w:t>4. A list of emergency telephone numbers, including those of the fire department, hospital and poison control centre shall be prominently displayed near the area where the pesticide is stored.</w:t>
      </w:r>
    </w:p>
    <w:p w14:paraId="00962902" w14:textId="77777777" w:rsidR="005737D3" w:rsidRPr="005737D3" w:rsidRDefault="005737D3" w:rsidP="005737D3">
      <w:pPr>
        <w:widowControl w:val="0"/>
        <w:autoSpaceDE w:val="0"/>
        <w:autoSpaceDN w:val="0"/>
        <w:adjustRightInd w:val="0"/>
        <w:spacing w:after="160"/>
        <w:ind w:firstLine="540"/>
        <w:rPr>
          <w:rFonts w:asciiTheme="majorHAnsi" w:hAnsiTheme="majorHAnsi" w:cs="Times New Roman"/>
        </w:rPr>
      </w:pPr>
      <w:r w:rsidRPr="005737D3">
        <w:rPr>
          <w:rFonts w:asciiTheme="majorHAnsi" w:hAnsiTheme="majorHAnsi" w:cs="Times New Roman"/>
        </w:rPr>
        <w:t>(2</w:t>
      </w:r>
      <w:proofErr w:type="gramStart"/>
      <w:r w:rsidRPr="005737D3">
        <w:rPr>
          <w:rFonts w:asciiTheme="majorHAnsi" w:hAnsiTheme="majorHAnsi" w:cs="Times New Roman"/>
        </w:rPr>
        <w:t>)  Subsection</w:t>
      </w:r>
      <w:proofErr w:type="gramEnd"/>
      <w:r w:rsidRPr="005737D3">
        <w:rPr>
          <w:rFonts w:asciiTheme="majorHAnsi" w:hAnsiTheme="majorHAnsi" w:cs="Times New Roman"/>
        </w:rPr>
        <w:t xml:space="preserve"> (1) does not apply to,</w:t>
      </w:r>
    </w:p>
    <w:p w14:paraId="1BAFD0E6"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(a) </w:t>
      </w:r>
      <w:proofErr w:type="gramStart"/>
      <w:r w:rsidRPr="005737D3">
        <w:rPr>
          <w:rFonts w:asciiTheme="majorHAnsi" w:hAnsiTheme="majorHAnsi" w:cs="Times New Roman"/>
        </w:rPr>
        <w:t>a</w:t>
      </w:r>
      <w:proofErr w:type="gramEnd"/>
      <w:r w:rsidRPr="005737D3">
        <w:rPr>
          <w:rFonts w:asciiTheme="majorHAnsi" w:hAnsiTheme="majorHAnsi" w:cs="Times New Roman"/>
        </w:rPr>
        <w:t xml:space="preserve"> person who is storing a Class 5, 6 or 7 pesticide on property occupied by the person for personal use of the pesticide in or around a home;</w:t>
      </w:r>
    </w:p>
    <w:p w14:paraId="42EDD09C"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(b) </w:t>
      </w:r>
      <w:proofErr w:type="gramStart"/>
      <w:r w:rsidRPr="005737D3">
        <w:rPr>
          <w:rFonts w:asciiTheme="majorHAnsi" w:hAnsiTheme="majorHAnsi" w:cs="Times New Roman"/>
        </w:rPr>
        <w:t>a</w:t>
      </w:r>
      <w:proofErr w:type="gramEnd"/>
      <w:r w:rsidRPr="005737D3">
        <w:rPr>
          <w:rFonts w:asciiTheme="majorHAnsi" w:hAnsiTheme="majorHAnsi" w:cs="Times New Roman"/>
        </w:rPr>
        <w:t xml:space="preserve"> person who is storing a Class 8 pesticide on property occupied by the person until the pesticide can be properly disposed of; or</w:t>
      </w:r>
    </w:p>
    <w:p w14:paraId="3868D9D6"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(c) </w:t>
      </w:r>
      <w:proofErr w:type="gramStart"/>
      <w:r w:rsidRPr="005737D3">
        <w:rPr>
          <w:rFonts w:asciiTheme="majorHAnsi" w:hAnsiTheme="majorHAnsi" w:cs="Times New Roman"/>
        </w:rPr>
        <w:t>a</w:t>
      </w:r>
      <w:proofErr w:type="gramEnd"/>
      <w:r w:rsidRPr="005737D3">
        <w:rPr>
          <w:rFonts w:asciiTheme="majorHAnsi" w:hAnsiTheme="majorHAnsi" w:cs="Times New Roman"/>
        </w:rPr>
        <w:t xml:space="preserve"> person who is storing only a Class 6 pesticide.</w:t>
      </w:r>
    </w:p>
    <w:p w14:paraId="2979AAC7" w14:textId="77777777" w:rsidR="005737D3" w:rsidRPr="005737D3" w:rsidRDefault="005737D3" w:rsidP="00452B13">
      <w:pPr>
        <w:widowControl w:val="0"/>
        <w:autoSpaceDE w:val="0"/>
        <w:autoSpaceDN w:val="0"/>
        <w:adjustRightInd w:val="0"/>
        <w:spacing w:after="160"/>
        <w:ind w:left="540"/>
        <w:rPr>
          <w:rFonts w:asciiTheme="majorHAnsi" w:hAnsiTheme="majorHAnsi" w:cs="Times New Roman"/>
        </w:rPr>
      </w:pPr>
      <w:r w:rsidRPr="005737D3">
        <w:rPr>
          <w:rFonts w:asciiTheme="majorHAnsi" w:hAnsiTheme="majorHAnsi" w:cs="Times New Roman"/>
        </w:rPr>
        <w:t>(3</w:t>
      </w:r>
      <w:proofErr w:type="gramStart"/>
      <w:r w:rsidRPr="005737D3">
        <w:rPr>
          <w:rFonts w:asciiTheme="majorHAnsi" w:hAnsiTheme="majorHAnsi" w:cs="Times New Roman"/>
        </w:rPr>
        <w:t>)  For</w:t>
      </w:r>
      <w:proofErr w:type="gramEnd"/>
      <w:r w:rsidRPr="005737D3">
        <w:rPr>
          <w:rFonts w:asciiTheme="majorHAnsi" w:hAnsiTheme="majorHAnsi" w:cs="Times New Roman"/>
        </w:rPr>
        <w:t xml:space="preserve"> the purposes of subsection (1), a person may substitute the words “chemical storage” for the words “pesticide storage” on Sign G.</w:t>
      </w:r>
    </w:p>
    <w:p w14:paraId="3B996B6F" w14:textId="77777777" w:rsidR="005737D3" w:rsidRPr="005737D3" w:rsidRDefault="005737D3" w:rsidP="005737D3">
      <w:pPr>
        <w:widowControl w:val="0"/>
        <w:autoSpaceDE w:val="0"/>
        <w:autoSpaceDN w:val="0"/>
        <w:adjustRightInd w:val="0"/>
        <w:rPr>
          <w:rFonts w:asciiTheme="majorHAnsi" w:hAnsiTheme="majorHAnsi" w:cs="Times New Roman"/>
        </w:rPr>
      </w:pPr>
      <w:r w:rsidRPr="005737D3">
        <w:rPr>
          <w:rFonts w:asciiTheme="majorHAnsi" w:hAnsiTheme="majorHAnsi" w:cs="Times New Roman"/>
          <w:b/>
          <w:bCs/>
        </w:rPr>
        <w:t>Storage of Class 1, 2 or 3 pesticides</w:t>
      </w:r>
    </w:p>
    <w:p w14:paraId="07BB64AF" w14:textId="77777777" w:rsidR="005737D3" w:rsidRPr="005737D3" w:rsidRDefault="005737D3" w:rsidP="00452B13">
      <w:pPr>
        <w:widowControl w:val="0"/>
        <w:autoSpaceDE w:val="0"/>
        <w:autoSpaceDN w:val="0"/>
        <w:adjustRightInd w:val="0"/>
        <w:spacing w:after="160"/>
        <w:rPr>
          <w:rFonts w:asciiTheme="majorHAnsi" w:hAnsiTheme="majorHAnsi" w:cs="Times New Roman"/>
        </w:rPr>
      </w:pPr>
      <w:r w:rsidRPr="005737D3">
        <w:rPr>
          <w:rFonts w:asciiTheme="majorHAnsi" w:hAnsiTheme="majorHAnsi" w:cs="Times New Roman"/>
          <w:b/>
          <w:bCs/>
        </w:rPr>
        <w:t>110.  </w:t>
      </w:r>
      <w:r w:rsidRPr="005737D3">
        <w:rPr>
          <w:rFonts w:asciiTheme="majorHAnsi" w:hAnsiTheme="majorHAnsi" w:cs="Times New Roman"/>
        </w:rPr>
        <w:t>(1</w:t>
      </w:r>
      <w:proofErr w:type="gramStart"/>
      <w:r w:rsidRPr="005737D3">
        <w:rPr>
          <w:rFonts w:asciiTheme="majorHAnsi" w:hAnsiTheme="majorHAnsi" w:cs="Times New Roman"/>
        </w:rPr>
        <w:t>)  No</w:t>
      </w:r>
      <w:proofErr w:type="gramEnd"/>
      <w:r w:rsidRPr="005737D3">
        <w:rPr>
          <w:rFonts w:asciiTheme="majorHAnsi" w:hAnsiTheme="majorHAnsi" w:cs="Times New Roman"/>
        </w:rPr>
        <w:t xml:space="preserve"> person shall store a Class 1, 2 or 3 pesticide unless,</w:t>
      </w:r>
    </w:p>
    <w:p w14:paraId="3B123B82"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(a) </w:t>
      </w:r>
      <w:proofErr w:type="gramStart"/>
      <w:r w:rsidRPr="005737D3">
        <w:rPr>
          <w:rFonts w:asciiTheme="majorHAnsi" w:hAnsiTheme="majorHAnsi" w:cs="Times New Roman"/>
        </w:rPr>
        <w:t>if</w:t>
      </w:r>
      <w:proofErr w:type="gramEnd"/>
      <w:r w:rsidRPr="005737D3">
        <w:rPr>
          <w:rFonts w:asciiTheme="majorHAnsi" w:hAnsiTheme="majorHAnsi" w:cs="Times New Roman"/>
        </w:rPr>
        <w:t xml:space="preserve"> the pesticide is stored indoors, the compartment, room or structure in which the pesticide is stored is ventilated to the outdoor atmosphere;</w:t>
      </w:r>
    </w:p>
    <w:p w14:paraId="4581AAF7"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(b) </w:t>
      </w:r>
      <w:proofErr w:type="gramStart"/>
      <w:r w:rsidRPr="005737D3">
        <w:rPr>
          <w:rFonts w:asciiTheme="majorHAnsi" w:hAnsiTheme="majorHAnsi" w:cs="Times New Roman"/>
        </w:rPr>
        <w:t>sufficient</w:t>
      </w:r>
      <w:proofErr w:type="gramEnd"/>
      <w:r w:rsidRPr="005737D3">
        <w:rPr>
          <w:rFonts w:asciiTheme="majorHAnsi" w:hAnsiTheme="majorHAnsi" w:cs="Times New Roman"/>
        </w:rPr>
        <w:t xml:space="preserve"> security measures are taken so that the express permission of the person responsible for the pesticide</w:t>
      </w:r>
      <w:r w:rsidRPr="005737D3">
        <w:rPr>
          <w:rFonts w:asciiTheme="majorHAnsi" w:hAnsiTheme="majorHAnsi" w:cs="Times New Roman"/>
          <w:b/>
          <w:bCs/>
        </w:rPr>
        <w:t> </w:t>
      </w:r>
      <w:r w:rsidRPr="005737D3">
        <w:rPr>
          <w:rFonts w:asciiTheme="majorHAnsi" w:hAnsiTheme="majorHAnsi" w:cs="Times New Roman"/>
        </w:rPr>
        <w:t>is required to enter or have access to the area where the pesticide is stored;</w:t>
      </w:r>
    </w:p>
    <w:p w14:paraId="1A889D2D"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(c) </w:t>
      </w:r>
      <w:proofErr w:type="gramStart"/>
      <w:r w:rsidRPr="005737D3">
        <w:rPr>
          <w:rFonts w:asciiTheme="majorHAnsi" w:hAnsiTheme="majorHAnsi" w:cs="Times New Roman"/>
        </w:rPr>
        <w:t>there</w:t>
      </w:r>
      <w:proofErr w:type="gramEnd"/>
      <w:r w:rsidRPr="005737D3">
        <w:rPr>
          <w:rFonts w:asciiTheme="majorHAnsi" w:hAnsiTheme="majorHAnsi" w:cs="Times New Roman"/>
        </w:rPr>
        <w:t xml:space="preserve"> is no floor drain that leads into or drains directly or indirectly into a storm sewer, sanitary sewer or watercourse in the area where the pesticide is stored;</w:t>
      </w:r>
    </w:p>
    <w:p w14:paraId="060279DA"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(d) </w:t>
      </w:r>
      <w:proofErr w:type="gramStart"/>
      <w:r w:rsidRPr="005737D3">
        <w:rPr>
          <w:rFonts w:asciiTheme="majorHAnsi" w:hAnsiTheme="majorHAnsi" w:cs="Times New Roman"/>
        </w:rPr>
        <w:t>there</w:t>
      </w:r>
      <w:proofErr w:type="gramEnd"/>
      <w:r w:rsidRPr="005737D3">
        <w:rPr>
          <w:rFonts w:asciiTheme="majorHAnsi" w:hAnsiTheme="majorHAnsi" w:cs="Times New Roman"/>
        </w:rPr>
        <w:t xml:space="preserve"> is adequate respiratory protection and adequate protective clothing readily available for emergency purposes; and</w:t>
      </w:r>
    </w:p>
    <w:p w14:paraId="28096402" w14:textId="77777777" w:rsidR="005737D3" w:rsidRPr="005737D3" w:rsidRDefault="005737D3" w:rsidP="005737D3">
      <w:pPr>
        <w:widowControl w:val="0"/>
        <w:autoSpaceDE w:val="0"/>
        <w:autoSpaceDN w:val="0"/>
        <w:adjustRightInd w:val="0"/>
        <w:spacing w:after="160"/>
        <w:ind w:left="1480" w:hanging="520"/>
        <w:rPr>
          <w:rFonts w:asciiTheme="majorHAnsi" w:hAnsiTheme="majorHAnsi" w:cs="Times New Roman"/>
        </w:rPr>
      </w:pPr>
      <w:r w:rsidRPr="005737D3">
        <w:rPr>
          <w:rFonts w:asciiTheme="majorHAnsi" w:hAnsiTheme="majorHAnsi" w:cs="Times New Roman"/>
        </w:rPr>
        <w:t xml:space="preserve">(e) </w:t>
      </w:r>
      <w:proofErr w:type="gramStart"/>
      <w:r w:rsidRPr="005737D3">
        <w:rPr>
          <w:rFonts w:asciiTheme="majorHAnsi" w:hAnsiTheme="majorHAnsi" w:cs="Times New Roman"/>
        </w:rPr>
        <w:t>if</w:t>
      </w:r>
      <w:proofErr w:type="gramEnd"/>
      <w:r w:rsidRPr="005737D3">
        <w:rPr>
          <w:rFonts w:asciiTheme="majorHAnsi" w:hAnsiTheme="majorHAnsi" w:cs="Times New Roman"/>
        </w:rPr>
        <w:t xml:space="preserve"> the pesticide is a Class 2 pesticide, the pesticide is stored in an area that is used primarily for the storage of pesticides.</w:t>
      </w:r>
    </w:p>
    <w:p w14:paraId="0B4E62F7" w14:textId="77777777" w:rsidR="005737D3" w:rsidRDefault="005737D3" w:rsidP="00452B13">
      <w:pPr>
        <w:widowControl w:val="0"/>
        <w:autoSpaceDE w:val="0"/>
        <w:autoSpaceDN w:val="0"/>
        <w:adjustRightInd w:val="0"/>
        <w:spacing w:after="160"/>
        <w:ind w:firstLine="800"/>
        <w:rPr>
          <w:rFonts w:asciiTheme="majorHAnsi" w:hAnsiTheme="majorHAnsi" w:cs="Times New Roman"/>
        </w:rPr>
      </w:pPr>
      <w:r w:rsidRPr="005737D3">
        <w:rPr>
          <w:rFonts w:asciiTheme="majorHAnsi" w:hAnsiTheme="majorHAnsi" w:cs="Times New Roman"/>
        </w:rPr>
        <w:t>(2</w:t>
      </w:r>
      <w:proofErr w:type="gramStart"/>
      <w:r w:rsidRPr="005737D3">
        <w:rPr>
          <w:rFonts w:asciiTheme="majorHAnsi" w:hAnsiTheme="majorHAnsi" w:cs="Times New Roman"/>
        </w:rPr>
        <w:t>)  For</w:t>
      </w:r>
      <w:proofErr w:type="gramEnd"/>
      <w:r w:rsidRPr="005737D3">
        <w:rPr>
          <w:rFonts w:asciiTheme="majorHAnsi" w:hAnsiTheme="majorHAnsi" w:cs="Times New Roman"/>
        </w:rPr>
        <w:t xml:space="preserve"> the purposes of clause (1) (d),</w:t>
      </w:r>
      <w:r w:rsidR="00452B13">
        <w:rPr>
          <w:rFonts w:asciiTheme="majorHAnsi" w:hAnsiTheme="majorHAnsi" w:cs="Times New Roman"/>
        </w:rPr>
        <w:t xml:space="preserve"> </w:t>
      </w:r>
      <w:r w:rsidRPr="005737D3">
        <w:rPr>
          <w:rFonts w:asciiTheme="majorHAnsi" w:hAnsiTheme="majorHAnsi" w:cs="Times New Roman"/>
        </w:rPr>
        <w:t>“adequate protective clothing” means clothing including rubber or neoprene boots, rubber or neoprene gloves, hats, coats and other garments that effectively protect the user from adverse effects that might result from a pesticide coming in contact with the skin during or after the handling or use of the pesticide.</w:t>
      </w:r>
    </w:p>
    <w:p w14:paraId="5261942A" w14:textId="5473C060" w:rsidR="003438BD" w:rsidRPr="003438BD" w:rsidRDefault="003438BD" w:rsidP="003438BD">
      <w:pPr>
        <w:widowControl w:val="0"/>
        <w:autoSpaceDE w:val="0"/>
        <w:autoSpaceDN w:val="0"/>
        <w:adjustRightInd w:val="0"/>
        <w:spacing w:after="160"/>
        <w:rPr>
          <w:rFonts w:asciiTheme="majorHAnsi" w:hAnsiTheme="majorHAnsi" w:cs="Times New Roman"/>
          <w:b/>
        </w:rPr>
      </w:pPr>
      <w:r w:rsidRPr="003438BD">
        <w:rPr>
          <w:rFonts w:asciiTheme="majorHAnsi" w:hAnsiTheme="majorHAnsi" w:cs="Times New Roman"/>
          <w:b/>
        </w:rPr>
        <w:t xml:space="preserve">To determine if your chemicals are class 1,2 or 3 – look up using the </w:t>
      </w:r>
      <w:r w:rsidR="004551B2">
        <w:rPr>
          <w:rFonts w:asciiTheme="majorHAnsi" w:hAnsiTheme="majorHAnsi" w:cs="Times New Roman"/>
          <w:b/>
        </w:rPr>
        <w:t xml:space="preserve">product </w:t>
      </w:r>
      <w:r w:rsidRPr="003438BD">
        <w:rPr>
          <w:rFonts w:asciiTheme="majorHAnsi" w:hAnsiTheme="majorHAnsi" w:cs="Times New Roman"/>
          <w:b/>
        </w:rPr>
        <w:t>name or PMRA registration number on the following website:</w:t>
      </w:r>
    </w:p>
    <w:p w14:paraId="16CE507C" w14:textId="45C179BB" w:rsidR="003438BD" w:rsidRPr="003438BD" w:rsidRDefault="003438BD" w:rsidP="00452B13">
      <w:pPr>
        <w:widowControl w:val="0"/>
        <w:autoSpaceDE w:val="0"/>
        <w:autoSpaceDN w:val="0"/>
        <w:adjustRightInd w:val="0"/>
        <w:spacing w:after="160"/>
        <w:ind w:firstLine="800"/>
        <w:rPr>
          <w:rFonts w:asciiTheme="majorHAnsi" w:hAnsiTheme="majorHAnsi" w:cs="Times New Roman"/>
          <w:b/>
        </w:rPr>
      </w:pPr>
      <w:hyperlink r:id="rId5" w:history="1">
        <w:r w:rsidRPr="003438BD">
          <w:rPr>
            <w:rStyle w:val="Hyperlink"/>
            <w:rFonts w:asciiTheme="majorHAnsi" w:hAnsiTheme="majorHAnsi" w:cs="Times New Roman"/>
            <w:b/>
          </w:rPr>
          <w:t>https://www.lrcsde.lrc.gov.on.ca/PCDWeb/showSearch.action</w:t>
        </w:r>
      </w:hyperlink>
    </w:p>
    <w:p w14:paraId="7F391546" w14:textId="77777777" w:rsidR="003438BD" w:rsidRDefault="003438BD" w:rsidP="00452B13">
      <w:pPr>
        <w:widowControl w:val="0"/>
        <w:autoSpaceDE w:val="0"/>
        <w:autoSpaceDN w:val="0"/>
        <w:adjustRightInd w:val="0"/>
        <w:spacing w:after="160"/>
        <w:ind w:firstLine="800"/>
        <w:rPr>
          <w:rFonts w:asciiTheme="majorHAnsi" w:hAnsiTheme="majorHAnsi" w:cs="Times New Roman"/>
        </w:rPr>
      </w:pPr>
    </w:p>
    <w:p w14:paraId="59376716" w14:textId="77777777" w:rsidR="005737D3" w:rsidRPr="005737D3" w:rsidRDefault="005737D3" w:rsidP="005737D3">
      <w:pPr>
        <w:widowControl w:val="0"/>
        <w:autoSpaceDE w:val="0"/>
        <w:autoSpaceDN w:val="0"/>
        <w:adjustRightInd w:val="0"/>
        <w:spacing w:after="160"/>
        <w:rPr>
          <w:rFonts w:asciiTheme="majorHAnsi" w:hAnsiTheme="majorHAnsi" w:cs="Times New Roman"/>
          <w:b/>
          <w:sz w:val="28"/>
        </w:rPr>
      </w:pPr>
      <w:r w:rsidRPr="005737D3">
        <w:rPr>
          <w:rFonts w:asciiTheme="majorHAnsi" w:hAnsiTheme="majorHAnsi" w:cs="Times New Roman"/>
          <w:b/>
          <w:sz w:val="28"/>
        </w:rPr>
        <w:t>Farm Building Code</w:t>
      </w:r>
      <w:bookmarkStart w:id="0" w:name="_GoBack"/>
      <w:bookmarkEnd w:id="0"/>
    </w:p>
    <w:p w14:paraId="3D7A8A2A" w14:textId="77777777" w:rsidR="005737D3" w:rsidRPr="005737D3" w:rsidRDefault="005737D3" w:rsidP="005737D3">
      <w:pPr>
        <w:rPr>
          <w:rFonts w:asciiTheme="majorHAnsi" w:hAnsiTheme="majorHAnsi" w:cs="Lucida Sans"/>
        </w:rPr>
      </w:pPr>
      <w:r>
        <w:rPr>
          <w:rFonts w:asciiTheme="majorHAnsi" w:hAnsiTheme="majorHAnsi" w:cs="Lucida Sans"/>
        </w:rPr>
        <w:t>See below for</w:t>
      </w:r>
      <w:r w:rsidRPr="005737D3">
        <w:rPr>
          <w:rFonts w:asciiTheme="majorHAnsi" w:hAnsiTheme="majorHAnsi" w:cs="Lucida Sans"/>
        </w:rPr>
        <w:t xml:space="preserve"> information from Lincoln's Chief Building Official, taken out of the Farm Building Code (page 17).  The other requirements from MOE (above) still apply.</w:t>
      </w:r>
    </w:p>
    <w:p w14:paraId="21133890" w14:textId="77777777" w:rsidR="005737D3" w:rsidRPr="005737D3" w:rsidRDefault="005737D3" w:rsidP="005737D3">
      <w:pPr>
        <w:rPr>
          <w:rFonts w:asciiTheme="majorHAnsi" w:hAnsiTheme="majorHAnsi" w:cs="Lucida Sans"/>
        </w:rPr>
      </w:pPr>
    </w:p>
    <w:p w14:paraId="796DB4D7" w14:textId="77777777" w:rsidR="005737D3" w:rsidRPr="005737D3" w:rsidRDefault="005737D3" w:rsidP="005737D3">
      <w:pPr>
        <w:rPr>
          <w:rFonts w:asciiTheme="majorHAnsi" w:hAnsiTheme="majorHAnsi" w:cs="Calibri"/>
          <w:b/>
          <w:i/>
        </w:rPr>
      </w:pPr>
      <w:r w:rsidRPr="005737D3">
        <w:rPr>
          <w:rFonts w:asciiTheme="majorHAnsi" w:hAnsiTheme="majorHAnsi" w:cs="Calibri"/>
          <w:b/>
          <w:i/>
        </w:rPr>
        <w:t xml:space="preserve">If you want to install </w:t>
      </w:r>
      <w:proofErr w:type="gramStart"/>
      <w:r w:rsidRPr="005737D3">
        <w:rPr>
          <w:rFonts w:asciiTheme="majorHAnsi" w:hAnsiTheme="majorHAnsi" w:cs="Calibri"/>
          <w:b/>
          <w:i/>
        </w:rPr>
        <w:t>a pesticide</w:t>
      </w:r>
      <w:proofErr w:type="gramEnd"/>
      <w:r w:rsidRPr="005737D3">
        <w:rPr>
          <w:rFonts w:asciiTheme="majorHAnsi" w:hAnsiTheme="majorHAnsi" w:cs="Calibri"/>
          <w:b/>
          <w:i/>
        </w:rPr>
        <w:t xml:space="preserve"> storage ‘bunker’ adjacent to your farm building…</w:t>
      </w:r>
    </w:p>
    <w:p w14:paraId="00BF95B8" w14:textId="77777777" w:rsidR="005737D3" w:rsidRPr="005737D3" w:rsidRDefault="00452B13" w:rsidP="005737D3">
      <w:pPr>
        <w:widowControl w:val="0"/>
        <w:autoSpaceDE w:val="0"/>
        <w:autoSpaceDN w:val="0"/>
        <w:adjustRightInd w:val="0"/>
        <w:rPr>
          <w:rFonts w:asciiTheme="majorHAnsi" w:hAnsiTheme="majorHAnsi" w:cs="Lucida Sans"/>
        </w:rPr>
      </w:pPr>
      <w:r>
        <w:rPr>
          <w:rFonts w:asciiTheme="majorHAnsi" w:hAnsiTheme="majorHAnsi" w:cs="Lucida Sans"/>
        </w:rPr>
        <w:t>You</w:t>
      </w:r>
      <w:r w:rsidR="005737D3" w:rsidRPr="005737D3">
        <w:rPr>
          <w:rFonts w:asciiTheme="majorHAnsi" w:hAnsiTheme="majorHAnsi" w:cs="Lucida Sans"/>
        </w:rPr>
        <w:t xml:space="preserve"> CAN put it right against your farm building - but there are 2 special requirements:</w:t>
      </w:r>
    </w:p>
    <w:p w14:paraId="50DF5FD3" w14:textId="77777777" w:rsidR="005737D3" w:rsidRPr="005737D3" w:rsidRDefault="005737D3" w:rsidP="005737D3">
      <w:pPr>
        <w:widowControl w:val="0"/>
        <w:autoSpaceDE w:val="0"/>
        <w:autoSpaceDN w:val="0"/>
        <w:adjustRightInd w:val="0"/>
        <w:rPr>
          <w:rFonts w:asciiTheme="majorHAnsi" w:hAnsiTheme="majorHAnsi" w:cs="Lucida Sans"/>
        </w:rPr>
      </w:pPr>
      <w:r w:rsidRPr="005737D3">
        <w:rPr>
          <w:rFonts w:asciiTheme="majorHAnsi" w:hAnsiTheme="majorHAnsi" w:cs="Lucida Sans"/>
        </w:rPr>
        <w:t xml:space="preserve">1. </w:t>
      </w:r>
      <w:r>
        <w:rPr>
          <w:rFonts w:asciiTheme="majorHAnsi" w:hAnsiTheme="majorHAnsi" w:cs="Lucida Sans"/>
        </w:rPr>
        <w:t>Y</w:t>
      </w:r>
      <w:r w:rsidRPr="005737D3">
        <w:rPr>
          <w:rFonts w:asciiTheme="majorHAnsi" w:hAnsiTheme="majorHAnsi" w:cs="Lucida Sans"/>
        </w:rPr>
        <w:t xml:space="preserve">ou must have a door to the outside from the structure. </w:t>
      </w:r>
    </w:p>
    <w:p w14:paraId="246C1366" w14:textId="77777777" w:rsidR="005737D3" w:rsidRPr="005737D3" w:rsidRDefault="005737D3" w:rsidP="005737D3">
      <w:pPr>
        <w:widowControl w:val="0"/>
        <w:autoSpaceDE w:val="0"/>
        <w:autoSpaceDN w:val="0"/>
        <w:adjustRightInd w:val="0"/>
        <w:rPr>
          <w:rFonts w:asciiTheme="majorHAnsi" w:hAnsiTheme="majorHAnsi" w:cs="Lucida Sans"/>
        </w:rPr>
      </w:pPr>
      <w:r w:rsidRPr="005737D3">
        <w:rPr>
          <w:rFonts w:asciiTheme="majorHAnsi" w:hAnsiTheme="majorHAnsi" w:cs="Lucida Sans"/>
        </w:rPr>
        <w:t xml:space="preserve">2. </w:t>
      </w:r>
      <w:r>
        <w:rPr>
          <w:rFonts w:asciiTheme="majorHAnsi" w:hAnsiTheme="majorHAnsi" w:cs="Lucida Sans"/>
        </w:rPr>
        <w:t>T</w:t>
      </w:r>
      <w:r w:rsidRPr="005737D3">
        <w:rPr>
          <w:rFonts w:asciiTheme="majorHAnsi" w:hAnsiTheme="majorHAnsi" w:cs="Lucida Sans"/>
        </w:rPr>
        <w:t>he door between the storage building and your farm building must have at least a 1-hour fire rating.</w:t>
      </w:r>
    </w:p>
    <w:p w14:paraId="6130E4A7" w14:textId="77777777" w:rsidR="005737D3" w:rsidRPr="005737D3" w:rsidRDefault="005737D3" w:rsidP="005737D3">
      <w:pPr>
        <w:widowControl w:val="0"/>
        <w:autoSpaceDE w:val="0"/>
        <w:autoSpaceDN w:val="0"/>
        <w:adjustRightInd w:val="0"/>
        <w:rPr>
          <w:rFonts w:asciiTheme="majorHAnsi" w:hAnsiTheme="majorHAnsi" w:cs="Lucida Sans"/>
        </w:rPr>
      </w:pPr>
    </w:p>
    <w:p w14:paraId="2BC0C824" w14:textId="77777777" w:rsidR="005737D3" w:rsidRDefault="00452B13" w:rsidP="005737D3">
      <w:pPr>
        <w:rPr>
          <w:rFonts w:asciiTheme="majorHAnsi" w:hAnsiTheme="majorHAnsi" w:cs="Lucida Sans"/>
        </w:rPr>
      </w:pPr>
      <w:proofErr w:type="spellStart"/>
      <w:r w:rsidRPr="005737D3">
        <w:rPr>
          <w:rFonts w:asciiTheme="majorHAnsi" w:hAnsiTheme="majorHAnsi" w:cs="Lucida Sans"/>
        </w:rPr>
        <w:t>Brooklin</w:t>
      </w:r>
      <w:proofErr w:type="spellEnd"/>
      <w:r w:rsidRPr="005737D3">
        <w:rPr>
          <w:rFonts w:asciiTheme="majorHAnsi" w:hAnsiTheme="majorHAnsi" w:cs="Lucida Sans"/>
        </w:rPr>
        <w:t xml:space="preserve"> concrete chemical bunkers only have 1 door, </w:t>
      </w:r>
      <w:proofErr w:type="spellStart"/>
      <w:r>
        <w:rPr>
          <w:rFonts w:asciiTheme="majorHAnsi" w:hAnsiTheme="majorHAnsi" w:cs="Lucida Sans"/>
        </w:rPr>
        <w:t>Hy</w:t>
      </w:r>
      <w:proofErr w:type="spellEnd"/>
      <w:r>
        <w:rPr>
          <w:rFonts w:asciiTheme="majorHAnsi" w:hAnsiTheme="majorHAnsi" w:cs="Lucida Sans"/>
        </w:rPr>
        <w:t>-Grade will sell 2 door structures, or you can</w:t>
      </w:r>
      <w:r w:rsidRPr="005737D3">
        <w:rPr>
          <w:rFonts w:asciiTheme="majorHAnsi" w:hAnsiTheme="majorHAnsi" w:cs="Lucida Sans"/>
        </w:rPr>
        <w:t xml:space="preserve"> build the storage building yourself to be affordable. </w:t>
      </w:r>
      <w:r w:rsidR="005737D3">
        <w:rPr>
          <w:rFonts w:asciiTheme="majorHAnsi" w:hAnsiTheme="majorHAnsi" w:cs="Lucida Sans"/>
        </w:rPr>
        <w:t>T</w:t>
      </w:r>
      <w:r w:rsidR="005737D3" w:rsidRPr="005737D3">
        <w:rPr>
          <w:rFonts w:asciiTheme="majorHAnsi" w:hAnsiTheme="majorHAnsi" w:cs="Lucida Sans"/>
        </w:rPr>
        <w:t xml:space="preserve">here is </w:t>
      </w:r>
      <w:r w:rsidR="005737D3">
        <w:rPr>
          <w:rFonts w:asciiTheme="majorHAnsi" w:hAnsiTheme="majorHAnsi" w:cs="Lucida Sans"/>
        </w:rPr>
        <w:t>a</w:t>
      </w:r>
      <w:r w:rsidR="005737D3" w:rsidRPr="005737D3">
        <w:rPr>
          <w:rFonts w:asciiTheme="majorHAnsi" w:hAnsiTheme="majorHAnsi" w:cs="Lucida Sans"/>
        </w:rPr>
        <w:t xml:space="preserve"> company, </w:t>
      </w:r>
      <w:proofErr w:type="spellStart"/>
      <w:r w:rsidR="005737D3" w:rsidRPr="005737D3">
        <w:rPr>
          <w:rFonts w:asciiTheme="majorHAnsi" w:hAnsiTheme="majorHAnsi" w:cs="Lucida Sans"/>
        </w:rPr>
        <w:t>Hy</w:t>
      </w:r>
      <w:proofErr w:type="spellEnd"/>
      <w:r w:rsidR="005737D3" w:rsidRPr="005737D3">
        <w:rPr>
          <w:rFonts w:asciiTheme="majorHAnsi" w:hAnsiTheme="majorHAnsi" w:cs="Lucida Sans"/>
        </w:rPr>
        <w:t xml:space="preserve">-Grade Precast Concrete, in St. </w:t>
      </w:r>
      <w:proofErr w:type="spellStart"/>
      <w:r w:rsidR="005737D3" w:rsidRPr="005737D3">
        <w:rPr>
          <w:rFonts w:asciiTheme="majorHAnsi" w:hAnsiTheme="majorHAnsi" w:cs="Lucida Sans"/>
        </w:rPr>
        <w:t>Catherines</w:t>
      </w:r>
      <w:proofErr w:type="spellEnd"/>
      <w:r w:rsidR="005737D3" w:rsidRPr="005737D3">
        <w:rPr>
          <w:rFonts w:asciiTheme="majorHAnsi" w:hAnsiTheme="majorHAnsi" w:cs="Lucida Sans"/>
        </w:rPr>
        <w:t>, that WILL do a concrete room with a double door on the front wall and a single door on the back wall. It costs about $10K to have it done this way and delivered…but you will be able to butt it up against your building this way!</w:t>
      </w:r>
    </w:p>
    <w:p w14:paraId="1DCACF04" w14:textId="77777777" w:rsidR="005737D3" w:rsidRPr="005737D3" w:rsidRDefault="005737D3" w:rsidP="005737D3">
      <w:pPr>
        <w:rPr>
          <w:rFonts w:asciiTheme="majorHAnsi" w:hAnsiTheme="majorHAnsi" w:cs="Lucida Sans"/>
        </w:rPr>
      </w:pPr>
    </w:p>
    <w:p w14:paraId="0874A04D" w14:textId="77777777" w:rsidR="00F42F05" w:rsidRDefault="005737D3">
      <w:pPr>
        <w:rPr>
          <w:noProof/>
        </w:rPr>
      </w:pPr>
      <w:r>
        <w:rPr>
          <w:rFonts w:asciiTheme="majorHAnsi" w:hAnsiTheme="majorHAnsi" w:cs="Lucida Sans"/>
        </w:rPr>
        <w:t>Another contact for concrete storage bunkers is:</w:t>
      </w:r>
      <w:r w:rsidRPr="005737D3">
        <w:rPr>
          <w:rFonts w:asciiTheme="majorHAnsi" w:hAnsiTheme="majorHAnsi" w:cs="Lucida Sans"/>
        </w:rPr>
        <w:t xml:space="preserve"> Jason at </w:t>
      </w:r>
      <w:proofErr w:type="spellStart"/>
      <w:r w:rsidRPr="005737D3">
        <w:rPr>
          <w:rFonts w:asciiTheme="majorHAnsi" w:hAnsiTheme="majorHAnsi" w:cs="Lucida Sans"/>
        </w:rPr>
        <w:t>Brooklin</w:t>
      </w:r>
      <w:proofErr w:type="spellEnd"/>
      <w:r>
        <w:rPr>
          <w:rFonts w:asciiTheme="majorHAnsi" w:hAnsiTheme="majorHAnsi" w:cs="Lucida Sans"/>
        </w:rPr>
        <w:t xml:space="preserve"> Concre</w:t>
      </w:r>
      <w:r w:rsidR="00F42F05">
        <w:rPr>
          <w:noProof/>
        </w:rPr>
        <w:drawing>
          <wp:anchor distT="0" distB="0" distL="114300" distR="114300" simplePos="0" relativeHeight="251659264" behindDoc="0" locked="0" layoutInCell="1" allowOverlap="1" wp14:anchorId="3BC47DD0" wp14:editId="7C1B796A">
            <wp:simplePos x="0" y="0"/>
            <wp:positionH relativeFrom="column">
              <wp:posOffset>7454900</wp:posOffset>
            </wp:positionH>
            <wp:positionV relativeFrom="paragraph">
              <wp:posOffset>5035550</wp:posOffset>
            </wp:positionV>
            <wp:extent cx="1497965" cy="34185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207" cy="34191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gramStart"/>
      <w:r>
        <w:rPr>
          <w:rFonts w:asciiTheme="majorHAnsi" w:hAnsiTheme="majorHAnsi" w:cs="Lucida Sans"/>
        </w:rPr>
        <w:t>te</w:t>
      </w:r>
      <w:proofErr w:type="gramEnd"/>
      <w:r w:rsidRPr="005737D3">
        <w:rPr>
          <w:rFonts w:asciiTheme="majorHAnsi" w:hAnsiTheme="majorHAnsi" w:cs="Lucida Sans"/>
        </w:rPr>
        <w:t>…1-800-655-3430.</w:t>
      </w:r>
      <w:r w:rsidR="00F42F05" w:rsidRPr="00F42F05">
        <w:rPr>
          <w:noProof/>
        </w:rPr>
        <w:t xml:space="preserve"> </w:t>
      </w:r>
    </w:p>
    <w:p w14:paraId="7D366743" w14:textId="77777777" w:rsidR="00F42F05" w:rsidRDefault="00F42F05">
      <w:pPr>
        <w:rPr>
          <w:noProof/>
        </w:rPr>
      </w:pPr>
    </w:p>
    <w:p w14:paraId="2B246582" w14:textId="77777777" w:rsidR="00F42F05" w:rsidRDefault="00F42F05">
      <w:pPr>
        <w:rPr>
          <w:noProof/>
        </w:rPr>
      </w:pPr>
    </w:p>
    <w:p w14:paraId="4ECAC52D" w14:textId="26AEDA05" w:rsidR="00834358" w:rsidRPr="00834358" w:rsidRDefault="00834358" w:rsidP="00834358">
      <w:pPr>
        <w:widowControl w:val="0"/>
        <w:autoSpaceDE w:val="0"/>
        <w:autoSpaceDN w:val="0"/>
        <w:adjustRightInd w:val="0"/>
        <w:rPr>
          <w:rFonts w:ascii="Times New Roman" w:hAnsi="Times New Roman" w:cs="Times New Roman"/>
          <w:color w:val="104ABC"/>
          <w:sz w:val="28"/>
          <w:szCs w:val="32"/>
        </w:rPr>
      </w:pPr>
      <w:r w:rsidRPr="00834358">
        <w:rPr>
          <w:rFonts w:ascii="Calibri" w:hAnsi="Calibri" w:cs="Calibri"/>
          <w:color w:val="17366B"/>
          <w:sz w:val="28"/>
          <w:szCs w:val="30"/>
        </w:rPr>
        <w:t>The following chart from OMAFRA is a good reference: (</w:t>
      </w:r>
      <w:hyperlink r:id="rId7" w:history="1">
        <w:r w:rsidRPr="00834358">
          <w:rPr>
            <w:rFonts w:ascii="Calibri" w:hAnsi="Calibri" w:cs="Calibri"/>
            <w:color w:val="0000FF"/>
            <w:sz w:val="28"/>
            <w:szCs w:val="30"/>
            <w:u w:val="single" w:color="0000FF"/>
          </w:rPr>
          <w:t>http://www.omafra.gov.on.ca/english/crops/resource/using-pesticides.htm</w:t>
        </w:r>
      </w:hyperlink>
      <w:r w:rsidRPr="00834358">
        <w:rPr>
          <w:rFonts w:ascii="Calibri" w:hAnsi="Calibri" w:cs="Calibri"/>
          <w:color w:val="17366B"/>
          <w:sz w:val="28"/>
          <w:szCs w:val="30"/>
        </w:rPr>
        <w:t>)</w:t>
      </w:r>
    </w:p>
    <w:p w14:paraId="53FB2716" w14:textId="77777777" w:rsidR="00834358" w:rsidRPr="00834358" w:rsidRDefault="00834358" w:rsidP="00834358">
      <w:pPr>
        <w:widowControl w:val="0"/>
        <w:autoSpaceDE w:val="0"/>
        <w:autoSpaceDN w:val="0"/>
        <w:adjustRightInd w:val="0"/>
        <w:rPr>
          <w:rFonts w:ascii="Times New Roman" w:hAnsi="Times New Roman" w:cs="Times New Roman"/>
          <w:color w:val="104ABC"/>
          <w:sz w:val="28"/>
          <w:szCs w:val="32"/>
        </w:rPr>
      </w:pPr>
      <w:r w:rsidRPr="00834358">
        <w:rPr>
          <w:rFonts w:ascii="Calibri" w:hAnsi="Calibri" w:cs="Calibri"/>
          <w:color w:val="17366B"/>
          <w:sz w:val="28"/>
          <w:szCs w:val="30"/>
        </w:rPr>
        <w:t> </w:t>
      </w:r>
    </w:p>
    <w:p w14:paraId="65176BBB" w14:textId="77777777" w:rsidR="00834358" w:rsidRPr="00834358" w:rsidRDefault="00834358" w:rsidP="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Ontario's Pesticides Act and Regulation 63/09 provide details on storage requirements for pesticide storage facilities. As shown in Table 1-1, the storage requirements that must be followed are dependent on which classes of pesticides you store.</w:t>
      </w:r>
    </w:p>
    <w:tbl>
      <w:tblPr>
        <w:tblW w:w="5000" w:type="pct"/>
        <w:tblBorders>
          <w:top w:val="single" w:sz="8" w:space="0" w:color="6D6D6D"/>
          <w:left w:val="single" w:sz="8" w:space="0" w:color="6D6D6D"/>
          <w:right w:val="single" w:sz="8" w:space="0" w:color="6D6D6D"/>
        </w:tblBorders>
        <w:tblLook w:val="0000" w:firstRow="0" w:lastRow="0" w:firstColumn="0" w:lastColumn="0" w:noHBand="0" w:noVBand="0"/>
      </w:tblPr>
      <w:tblGrid>
        <w:gridCol w:w="5803"/>
        <w:gridCol w:w="854"/>
        <w:gridCol w:w="854"/>
        <w:gridCol w:w="1102"/>
        <w:gridCol w:w="963"/>
      </w:tblGrid>
      <w:tr w:rsidR="00834358" w:rsidRPr="00834358" w14:paraId="5189747F" w14:textId="77777777" w:rsidTr="00834358">
        <w:tc>
          <w:tcPr>
            <w:tcW w:w="5000" w:type="pct"/>
            <w:gridSpan w:val="5"/>
            <w:tcMar>
              <w:top w:w="20" w:type="nil"/>
              <w:left w:w="20" w:type="nil"/>
              <w:bottom w:w="20" w:type="nil"/>
              <w:right w:w="20" w:type="nil"/>
            </w:tcMar>
            <w:vAlign w:val="center"/>
          </w:tcPr>
          <w:p w14:paraId="4E8CBE9F"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Table 1-1. Requirements for Pesticide Storage Facilities</w:t>
            </w:r>
          </w:p>
        </w:tc>
      </w:tr>
      <w:tr w:rsidR="00834358" w:rsidRPr="00834358" w14:paraId="4FFF9555" w14:textId="77777777" w:rsidTr="00834358">
        <w:tblPrEx>
          <w:tblBorders>
            <w:top w:val="none" w:sz="0" w:space="0" w:color="auto"/>
          </w:tblBorders>
        </w:tblPrEx>
        <w:tc>
          <w:tcPr>
            <w:tcW w:w="3099" w:type="pct"/>
            <w:vMerge w:val="restar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1470946"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b/>
                <w:bCs/>
                <w:sz w:val="28"/>
                <w:szCs w:val="32"/>
              </w:rPr>
              <w:t>Storage requirements</w:t>
            </w:r>
          </w:p>
        </w:tc>
        <w:tc>
          <w:tcPr>
            <w:tcW w:w="1901" w:type="pct"/>
            <w:gridSpan w:val="4"/>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D3B93CD"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b/>
                <w:bCs/>
                <w:sz w:val="28"/>
                <w:szCs w:val="32"/>
              </w:rPr>
              <w:t>Pesticide Classes</w:t>
            </w:r>
          </w:p>
        </w:tc>
      </w:tr>
      <w:tr w:rsidR="00834358" w:rsidRPr="00834358" w14:paraId="4C000255" w14:textId="77777777" w:rsidTr="00834358">
        <w:tblPrEx>
          <w:tblBorders>
            <w:top w:val="none" w:sz="0" w:space="0" w:color="auto"/>
          </w:tblBorders>
        </w:tblPrEx>
        <w:tc>
          <w:tcPr>
            <w:tcW w:w="3099" w:type="pct"/>
            <w:vMerge/>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B10C475" w14:textId="77777777" w:rsidR="00834358" w:rsidRPr="00834358" w:rsidRDefault="00834358">
            <w:pPr>
              <w:widowControl w:val="0"/>
              <w:autoSpaceDE w:val="0"/>
              <w:autoSpaceDN w:val="0"/>
              <w:adjustRightInd w:val="0"/>
              <w:rPr>
                <w:rFonts w:ascii="Times New Roman" w:hAnsi="Times New Roman" w:cs="Times New Roman"/>
                <w:sz w:val="28"/>
                <w:szCs w:val="32"/>
              </w:rPr>
            </w:pP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4D8987"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b/>
                <w:bCs/>
                <w:sz w:val="28"/>
                <w:szCs w:val="32"/>
              </w:rPr>
              <w:t>Class 2</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2A1F5C1"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b/>
                <w:bCs/>
                <w:sz w:val="28"/>
                <w:szCs w:val="32"/>
              </w:rPr>
              <w:t>Class 3</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A5DD4BE"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b/>
                <w:bCs/>
                <w:sz w:val="28"/>
                <w:szCs w:val="32"/>
              </w:rPr>
              <w:t>Class 4,5 &amp; 7</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CB73884"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b/>
                <w:bCs/>
                <w:sz w:val="28"/>
                <w:szCs w:val="32"/>
              </w:rPr>
              <w:t>Class 6</w:t>
            </w:r>
          </w:p>
        </w:tc>
      </w:tr>
      <w:tr w:rsidR="00834358" w:rsidRPr="00834358" w14:paraId="23289B7A"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76663C0"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No contact with food or drink</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E0D93AA"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9E6D593"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79C22C5"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BEECC83"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r>
      <w:tr w:rsidR="00834358" w:rsidRPr="00834358" w14:paraId="6059BA54"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7E161A6"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Not an impairment to health and safety</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C6BFE56"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6090BB2"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4129F6F"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597B0ACA"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180978CF"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D4E0546"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Clean and orderly</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52D49AF"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570B723"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02E7729"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19E1146"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64AB2B5A"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E6C5087"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Warning sign G posted*</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C5A0EC7"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5F5C9EE"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1505693"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2161833"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16A360B9"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5AAF8D6"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Emergency telephone numbers posted**</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B18D4C0"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2A6ADA1"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F5FD833"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AF5E6C9"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55B12EDF"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4C2596C"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Vented to outside</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EED5142"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15346B0"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2CBB591"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C01373E"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717F8E1C"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96009D7"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Limited access (locked)</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4663501"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00C2E2C"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E541A6A"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B861279"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559BE18D"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457BC66D"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No floor drain</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8781FFC"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36FDEF6"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5C96A19"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3AF7F5C2"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143A2CE9"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828C267"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Respiratory protection and protective clothing kept readily available</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EB6BDA4"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395F659"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1B188FE6"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18551CAF"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2215F373" w14:textId="77777777" w:rsidTr="00834358">
        <w:tblPrEx>
          <w:tblBorders>
            <w:top w:val="none" w:sz="0" w:space="0" w:color="auto"/>
          </w:tblBorders>
        </w:tblPrEx>
        <w:tc>
          <w:tcPr>
            <w:tcW w:w="3099"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6D99720"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Area used primarily for pesticides</w:t>
            </w:r>
          </w:p>
        </w:tc>
        <w:tc>
          <w:tcPr>
            <w:tcW w:w="339"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4876E1C"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X</w:t>
            </w:r>
          </w:p>
        </w:tc>
        <w:tc>
          <w:tcPr>
            <w:tcW w:w="34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A97E696"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c>
          <w:tcPr>
            <w:tcW w:w="644"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075EE18"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c>
          <w:tcPr>
            <w:tcW w:w="570" w:type="pct"/>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73BF440" w14:textId="77777777" w:rsidR="00834358" w:rsidRPr="00834358" w:rsidRDefault="00834358">
            <w:pPr>
              <w:widowControl w:val="0"/>
              <w:autoSpaceDE w:val="0"/>
              <w:autoSpaceDN w:val="0"/>
              <w:adjustRightInd w:val="0"/>
              <w:jc w:val="center"/>
              <w:rPr>
                <w:rFonts w:ascii="Times New Roman" w:hAnsi="Times New Roman" w:cs="Times New Roman"/>
                <w:sz w:val="28"/>
                <w:szCs w:val="32"/>
              </w:rPr>
            </w:pPr>
            <w:r w:rsidRPr="00834358">
              <w:rPr>
                <w:rFonts w:ascii="Times New Roman" w:hAnsi="Times New Roman" w:cs="Times New Roman"/>
                <w:sz w:val="28"/>
                <w:szCs w:val="32"/>
              </w:rPr>
              <w:t> </w:t>
            </w:r>
          </w:p>
        </w:tc>
      </w:tr>
      <w:tr w:rsidR="00834358" w:rsidRPr="00834358" w14:paraId="5AB181E1" w14:textId="77777777" w:rsidTr="00834358">
        <w:tblPrEx>
          <w:tblBorders>
            <w:top w:val="none" w:sz="0" w:space="0" w:color="auto"/>
          </w:tblBorders>
        </w:tblPrEx>
        <w:tc>
          <w:tcPr>
            <w:tcW w:w="5000" w:type="pct"/>
            <w:gridSpan w:val="5"/>
            <w:tcBorders>
              <w:top w:val="single" w:sz="8" w:space="0" w:color="6D6D6D"/>
              <w:bottom w:val="single" w:sz="8" w:space="0" w:color="6D6D6D"/>
            </w:tcBorders>
            <w:tcMar>
              <w:top w:w="20" w:type="nil"/>
              <w:left w:w="20" w:type="nil"/>
              <w:bottom w:w="20" w:type="nil"/>
              <w:right w:w="20" w:type="nil"/>
            </w:tcMar>
            <w:vAlign w:val="center"/>
          </w:tcPr>
          <w:p w14:paraId="3F293F18"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b/>
                <w:bCs/>
                <w:sz w:val="28"/>
                <w:szCs w:val="32"/>
              </w:rPr>
              <w:t>Note:</w:t>
            </w:r>
            <w:r w:rsidRPr="00834358">
              <w:rPr>
                <w:rFonts w:ascii="Times New Roman" w:hAnsi="Times New Roman" w:cs="Times New Roman"/>
                <w:sz w:val="28"/>
                <w:szCs w:val="32"/>
              </w:rPr>
              <w:t xml:space="preserve"> Sufficient precautions are needed in your storage area to prevent the pesticide from entering the natural environment. Ensure your floor drain does not enter the natural environment.</w:t>
            </w:r>
          </w:p>
        </w:tc>
      </w:tr>
      <w:tr w:rsidR="00834358" w:rsidRPr="00834358" w14:paraId="1F8A82C6" w14:textId="77777777" w:rsidTr="00834358">
        <w:tblPrEx>
          <w:tblBorders>
            <w:top w:val="none" w:sz="0" w:space="0" w:color="auto"/>
            <w:bottom w:val="single" w:sz="8" w:space="0" w:color="6D6D6D"/>
          </w:tblBorders>
        </w:tblPrEx>
        <w:tc>
          <w:tcPr>
            <w:tcW w:w="5000" w:type="pct"/>
            <w:gridSpan w:val="5"/>
            <w:tcBorders>
              <w:top w:val="single" w:sz="8" w:space="0" w:color="6D6D6D"/>
              <w:bottom w:val="single" w:sz="8" w:space="0" w:color="6D6D6D"/>
            </w:tcBorders>
            <w:tcMar>
              <w:top w:w="20" w:type="nil"/>
              <w:left w:w="20" w:type="nil"/>
              <w:bottom w:w="20" w:type="nil"/>
              <w:right w:w="20" w:type="nil"/>
            </w:tcMar>
            <w:vAlign w:val="center"/>
          </w:tcPr>
          <w:p w14:paraId="66D08A99" w14:textId="77777777" w:rsidR="00834358" w:rsidRPr="00834358" w:rsidRDefault="00834358">
            <w:pPr>
              <w:widowControl w:val="0"/>
              <w:autoSpaceDE w:val="0"/>
              <w:autoSpaceDN w:val="0"/>
              <w:adjustRightInd w:val="0"/>
              <w:rPr>
                <w:rFonts w:ascii="Times New Roman" w:hAnsi="Times New Roman" w:cs="Times New Roman"/>
                <w:sz w:val="28"/>
                <w:szCs w:val="32"/>
              </w:rPr>
            </w:pPr>
            <w:r w:rsidRPr="00834358">
              <w:rPr>
                <w:rFonts w:ascii="Times New Roman" w:hAnsi="Times New Roman" w:cs="Times New Roman"/>
                <w:sz w:val="28"/>
                <w:szCs w:val="32"/>
              </w:rPr>
              <w:t xml:space="preserve">* Refer to MOE's website </w:t>
            </w:r>
            <w:hyperlink r:id="rId8" w:history="1">
              <w:r w:rsidRPr="00834358">
                <w:rPr>
                  <w:rFonts w:ascii="Times New Roman" w:hAnsi="Times New Roman" w:cs="Times New Roman"/>
                  <w:color w:val="0000FF"/>
                  <w:sz w:val="28"/>
                  <w:szCs w:val="32"/>
                  <w:u w:val="single" w:color="0000FF"/>
                </w:rPr>
                <w:t>www.ontario.ca/pesticides</w:t>
              </w:r>
            </w:hyperlink>
            <w:r w:rsidRPr="00834358">
              <w:rPr>
                <w:rFonts w:ascii="Times New Roman" w:hAnsi="Times New Roman" w:cs="Times New Roman"/>
                <w:sz w:val="28"/>
                <w:szCs w:val="32"/>
              </w:rPr>
              <w:t xml:space="preserve"> for requirements for warning sign G. These signs can be purchased from your pesticide dealer/vendor</w:t>
            </w:r>
            <w:proofErr w:type="gramStart"/>
            <w:r w:rsidRPr="00834358">
              <w:rPr>
                <w:rFonts w:ascii="Times New Roman" w:hAnsi="Times New Roman" w:cs="Times New Roman"/>
                <w:sz w:val="28"/>
                <w:szCs w:val="32"/>
              </w:rPr>
              <w:t>. </w:t>
            </w:r>
            <w:proofErr w:type="gramEnd"/>
            <w:r w:rsidRPr="00834358">
              <w:rPr>
                <w:rFonts w:ascii="Times New Roman" w:hAnsi="Times New Roman" w:cs="Times New Roman"/>
                <w:sz w:val="28"/>
                <w:szCs w:val="32"/>
              </w:rPr>
              <w:t>** Emergency contact numbers must include telephone numbers for the local fire department, hospital and poison control centre. The number for the MOE Spills Action Centre (1-800-268-6060) should also be readily available.</w:t>
            </w:r>
          </w:p>
        </w:tc>
      </w:tr>
    </w:tbl>
    <w:p w14:paraId="1FC7A240" w14:textId="77777777" w:rsidR="00834358" w:rsidRPr="00834358" w:rsidRDefault="00834358" w:rsidP="00834358">
      <w:pPr>
        <w:widowControl w:val="0"/>
        <w:autoSpaceDE w:val="0"/>
        <w:autoSpaceDN w:val="0"/>
        <w:adjustRightInd w:val="0"/>
        <w:rPr>
          <w:rFonts w:ascii="Times New Roman" w:hAnsi="Times New Roman" w:cs="Times New Roman"/>
          <w:color w:val="104ABC"/>
          <w:sz w:val="28"/>
          <w:szCs w:val="32"/>
        </w:rPr>
      </w:pPr>
      <w:r w:rsidRPr="00834358">
        <w:rPr>
          <w:rFonts w:ascii="Calibri" w:hAnsi="Calibri" w:cs="Calibri"/>
          <w:color w:val="17366B"/>
          <w:sz w:val="28"/>
          <w:szCs w:val="30"/>
        </w:rPr>
        <w:lastRenderedPageBreak/>
        <w:t> </w:t>
      </w:r>
    </w:p>
    <w:p w14:paraId="48A82D31" w14:textId="77777777" w:rsidR="00834358" w:rsidRPr="00834358" w:rsidRDefault="00834358" w:rsidP="00834358">
      <w:pPr>
        <w:widowControl w:val="0"/>
        <w:autoSpaceDE w:val="0"/>
        <w:autoSpaceDN w:val="0"/>
        <w:adjustRightInd w:val="0"/>
        <w:rPr>
          <w:rFonts w:ascii="Times New Roman" w:hAnsi="Times New Roman" w:cs="Times New Roman"/>
          <w:color w:val="104ABC"/>
          <w:sz w:val="28"/>
          <w:szCs w:val="32"/>
        </w:rPr>
      </w:pPr>
      <w:r w:rsidRPr="00834358">
        <w:rPr>
          <w:rFonts w:ascii="Calibri" w:hAnsi="Calibri" w:cs="Calibri"/>
          <w:color w:val="17366B"/>
          <w:sz w:val="28"/>
          <w:szCs w:val="30"/>
        </w:rPr>
        <w:t> </w:t>
      </w:r>
    </w:p>
    <w:p w14:paraId="76DA96A0" w14:textId="1CEEAF8F" w:rsidR="00834358" w:rsidRPr="00834358" w:rsidRDefault="00834358" w:rsidP="00834358">
      <w:pPr>
        <w:widowControl w:val="0"/>
        <w:autoSpaceDE w:val="0"/>
        <w:autoSpaceDN w:val="0"/>
        <w:adjustRightInd w:val="0"/>
        <w:rPr>
          <w:rFonts w:ascii="Times New Roman" w:hAnsi="Times New Roman" w:cs="Times New Roman"/>
          <w:b/>
          <w:bCs/>
          <w:sz w:val="32"/>
          <w:szCs w:val="34"/>
        </w:rPr>
      </w:pPr>
      <w:r w:rsidRPr="00834358">
        <w:rPr>
          <w:rFonts w:ascii="Calibri" w:hAnsi="Calibri" w:cs="Calibri"/>
          <w:color w:val="17366B"/>
          <w:sz w:val="28"/>
          <w:szCs w:val="30"/>
        </w:rPr>
        <w:t>Section 112 of Ontario Regulation 63/09 made under the Pesticides Act.  Once you determine storage requirements, please ensure that notification is made annually to the fire department accordingly.</w:t>
      </w:r>
    </w:p>
    <w:p w14:paraId="3AD1728F" w14:textId="77777777" w:rsidR="00834358" w:rsidRPr="00834358" w:rsidRDefault="00834358" w:rsidP="00834358">
      <w:pPr>
        <w:widowControl w:val="0"/>
        <w:autoSpaceDE w:val="0"/>
        <w:autoSpaceDN w:val="0"/>
        <w:adjustRightInd w:val="0"/>
        <w:rPr>
          <w:rFonts w:ascii="Times New Roman" w:hAnsi="Times New Roman" w:cs="Times New Roman"/>
          <w:b/>
          <w:bCs/>
          <w:sz w:val="32"/>
          <w:szCs w:val="34"/>
        </w:rPr>
      </w:pPr>
      <w:r w:rsidRPr="00834358">
        <w:rPr>
          <w:rFonts w:ascii="Times New Roman" w:hAnsi="Times New Roman" w:cs="Times New Roman"/>
          <w:b/>
          <w:bCs/>
          <w:sz w:val="32"/>
          <w:szCs w:val="34"/>
        </w:rPr>
        <w:t> </w:t>
      </w:r>
    </w:p>
    <w:p w14:paraId="1024AA4C" w14:textId="77777777" w:rsidR="00834358" w:rsidRPr="00834358" w:rsidRDefault="00834358" w:rsidP="00834358">
      <w:pPr>
        <w:widowControl w:val="0"/>
        <w:autoSpaceDE w:val="0"/>
        <w:autoSpaceDN w:val="0"/>
        <w:adjustRightInd w:val="0"/>
        <w:rPr>
          <w:rFonts w:ascii="Times New Roman" w:hAnsi="Times New Roman" w:cs="Times New Roman"/>
          <w:b/>
          <w:bCs/>
          <w:sz w:val="32"/>
          <w:szCs w:val="34"/>
        </w:rPr>
      </w:pPr>
      <w:r w:rsidRPr="00834358">
        <w:rPr>
          <w:rFonts w:ascii="Times New Roman" w:hAnsi="Times New Roman" w:cs="Times New Roman"/>
          <w:b/>
          <w:bCs/>
          <w:sz w:val="32"/>
          <w:szCs w:val="34"/>
        </w:rPr>
        <w:t>Fire department notification</w:t>
      </w:r>
    </w:p>
    <w:p w14:paraId="69A5F0FC" w14:textId="77777777" w:rsidR="00834358" w:rsidRPr="00834358" w:rsidRDefault="00834358" w:rsidP="00834358">
      <w:pPr>
        <w:widowControl w:val="0"/>
        <w:autoSpaceDE w:val="0"/>
        <w:autoSpaceDN w:val="0"/>
        <w:adjustRightInd w:val="0"/>
        <w:spacing w:after="160"/>
        <w:ind w:firstLine="800"/>
        <w:rPr>
          <w:rFonts w:ascii="Times New Roman" w:hAnsi="Times New Roman" w:cs="Times New Roman"/>
          <w:sz w:val="32"/>
          <w:szCs w:val="34"/>
        </w:rPr>
      </w:pPr>
      <w:r w:rsidRPr="00834358">
        <w:rPr>
          <w:rFonts w:ascii="Times New Roman" w:hAnsi="Times New Roman" w:cs="Times New Roman"/>
          <w:b/>
          <w:bCs/>
          <w:sz w:val="32"/>
          <w:szCs w:val="34"/>
        </w:rPr>
        <w:t>112.  </w:t>
      </w:r>
      <w:r w:rsidRPr="00834358">
        <w:rPr>
          <w:rFonts w:ascii="Times New Roman" w:hAnsi="Times New Roman" w:cs="Times New Roman"/>
          <w:sz w:val="32"/>
          <w:szCs w:val="34"/>
        </w:rPr>
        <w:t>(1</w:t>
      </w:r>
      <w:proofErr w:type="gramStart"/>
      <w:r w:rsidRPr="00834358">
        <w:rPr>
          <w:rFonts w:ascii="Times New Roman" w:hAnsi="Times New Roman" w:cs="Times New Roman"/>
          <w:sz w:val="32"/>
          <w:szCs w:val="34"/>
        </w:rPr>
        <w:t>)  The</w:t>
      </w:r>
      <w:proofErr w:type="gramEnd"/>
      <w:r w:rsidRPr="00834358">
        <w:rPr>
          <w:rFonts w:ascii="Times New Roman" w:hAnsi="Times New Roman" w:cs="Times New Roman"/>
          <w:sz w:val="32"/>
          <w:szCs w:val="34"/>
        </w:rPr>
        <w:t xml:space="preserve"> following persons shall annually give a written notice in accordance with subsection (2) to the fire department responsible for the area in which the pesticide is stored:</w:t>
      </w:r>
    </w:p>
    <w:p w14:paraId="1E1AE969" w14:textId="77777777" w:rsidR="00834358" w:rsidRPr="00834358" w:rsidRDefault="00834358" w:rsidP="00834358">
      <w:pPr>
        <w:widowControl w:val="0"/>
        <w:autoSpaceDE w:val="0"/>
        <w:autoSpaceDN w:val="0"/>
        <w:adjustRightInd w:val="0"/>
        <w:spacing w:after="160"/>
        <w:ind w:left="1480" w:hanging="520"/>
        <w:rPr>
          <w:rFonts w:ascii="Times New Roman" w:hAnsi="Times New Roman" w:cs="Times New Roman"/>
          <w:sz w:val="32"/>
          <w:szCs w:val="34"/>
        </w:rPr>
      </w:pPr>
      <w:r w:rsidRPr="00834358">
        <w:rPr>
          <w:rFonts w:ascii="Times New Roman" w:hAnsi="Times New Roman" w:cs="Times New Roman"/>
          <w:sz w:val="32"/>
          <w:szCs w:val="34"/>
        </w:rPr>
        <w:t>1. A person who stores a Class 1 pesticide.</w:t>
      </w:r>
    </w:p>
    <w:p w14:paraId="09793046" w14:textId="0AE05EC9" w:rsidR="00834358" w:rsidRPr="00834358" w:rsidRDefault="00834358" w:rsidP="00834358">
      <w:pPr>
        <w:widowControl w:val="0"/>
        <w:autoSpaceDE w:val="0"/>
        <w:autoSpaceDN w:val="0"/>
        <w:adjustRightInd w:val="0"/>
        <w:spacing w:after="160"/>
        <w:ind w:left="1480" w:hanging="520"/>
        <w:rPr>
          <w:rFonts w:ascii="Times New Roman" w:hAnsi="Times New Roman" w:cs="Times New Roman"/>
          <w:sz w:val="32"/>
          <w:szCs w:val="34"/>
        </w:rPr>
      </w:pPr>
      <w:r w:rsidRPr="00834358">
        <w:rPr>
          <w:rFonts w:ascii="Times New Roman" w:hAnsi="Times New Roman" w:cs="Times New Roman"/>
          <w:sz w:val="32"/>
          <w:szCs w:val="34"/>
        </w:rPr>
        <w:t xml:space="preserve">2. A person required </w:t>
      </w:r>
      <w:proofErr w:type="gramStart"/>
      <w:r w:rsidRPr="00834358">
        <w:rPr>
          <w:rFonts w:ascii="Times New Roman" w:hAnsi="Times New Roman" w:cs="Times New Roman"/>
          <w:sz w:val="32"/>
          <w:szCs w:val="34"/>
        </w:rPr>
        <w:t>to hold</w:t>
      </w:r>
      <w:proofErr w:type="gramEnd"/>
      <w:r w:rsidRPr="00834358">
        <w:rPr>
          <w:rFonts w:ascii="Times New Roman" w:hAnsi="Times New Roman" w:cs="Times New Roman"/>
          <w:sz w:val="32"/>
          <w:szCs w:val="34"/>
        </w:rPr>
        <w:t xml:space="preserve"> a vendor’s license who stores a Class 2, 3, 4, 5, 6, 7 or 8 pesticide.</w:t>
      </w:r>
    </w:p>
    <w:p w14:paraId="093D99B7" w14:textId="269DAF7C" w:rsidR="00834358" w:rsidRPr="00834358" w:rsidRDefault="00834358" w:rsidP="00834358">
      <w:pPr>
        <w:widowControl w:val="0"/>
        <w:autoSpaceDE w:val="0"/>
        <w:autoSpaceDN w:val="0"/>
        <w:adjustRightInd w:val="0"/>
        <w:spacing w:after="160"/>
        <w:ind w:left="1480" w:hanging="520"/>
        <w:rPr>
          <w:rFonts w:ascii="Times New Roman" w:hAnsi="Times New Roman" w:cs="Times New Roman"/>
          <w:sz w:val="32"/>
          <w:szCs w:val="34"/>
        </w:rPr>
      </w:pPr>
      <w:r w:rsidRPr="00834358">
        <w:rPr>
          <w:rFonts w:ascii="Times New Roman" w:hAnsi="Times New Roman" w:cs="Times New Roman"/>
          <w:sz w:val="32"/>
          <w:szCs w:val="34"/>
        </w:rPr>
        <w:t xml:space="preserve">3. A person required </w:t>
      </w:r>
      <w:proofErr w:type="gramStart"/>
      <w:r w:rsidRPr="00834358">
        <w:rPr>
          <w:rFonts w:ascii="Times New Roman" w:hAnsi="Times New Roman" w:cs="Times New Roman"/>
          <w:sz w:val="32"/>
          <w:szCs w:val="34"/>
        </w:rPr>
        <w:t>to hold</w:t>
      </w:r>
      <w:proofErr w:type="gramEnd"/>
      <w:r w:rsidRPr="00834358">
        <w:rPr>
          <w:rFonts w:ascii="Times New Roman" w:hAnsi="Times New Roman" w:cs="Times New Roman"/>
          <w:sz w:val="32"/>
          <w:szCs w:val="34"/>
        </w:rPr>
        <w:t xml:space="preserve"> an operator’s license who stores a Class 2, 3, 4, 5, 6, 7 or 8 pesticide.</w:t>
      </w:r>
    </w:p>
    <w:p w14:paraId="1B3EC25F" w14:textId="77777777" w:rsidR="00834358" w:rsidRPr="00834358" w:rsidRDefault="00834358" w:rsidP="00834358">
      <w:pPr>
        <w:widowControl w:val="0"/>
        <w:autoSpaceDE w:val="0"/>
        <w:autoSpaceDN w:val="0"/>
        <w:adjustRightInd w:val="0"/>
        <w:spacing w:after="160"/>
        <w:ind w:left="1480" w:hanging="520"/>
        <w:rPr>
          <w:rFonts w:ascii="Times New Roman" w:hAnsi="Times New Roman" w:cs="Times New Roman"/>
          <w:sz w:val="32"/>
          <w:szCs w:val="34"/>
        </w:rPr>
      </w:pPr>
      <w:r w:rsidRPr="00834358">
        <w:rPr>
          <w:rFonts w:ascii="Times New Roman" w:hAnsi="Times New Roman" w:cs="Times New Roman"/>
          <w:sz w:val="32"/>
          <w:szCs w:val="34"/>
        </w:rPr>
        <w:t>4. A manufacturer who stores a Class 2, 3, 4, 5, 6, 7 or 8 pesticide.</w:t>
      </w:r>
    </w:p>
    <w:p w14:paraId="51B37587" w14:textId="77777777" w:rsidR="00834358" w:rsidRPr="00834358" w:rsidRDefault="00834358" w:rsidP="00834358">
      <w:pPr>
        <w:widowControl w:val="0"/>
        <w:autoSpaceDE w:val="0"/>
        <w:autoSpaceDN w:val="0"/>
        <w:adjustRightInd w:val="0"/>
        <w:spacing w:after="160"/>
        <w:ind w:firstLine="800"/>
        <w:rPr>
          <w:rFonts w:ascii="Times New Roman" w:hAnsi="Times New Roman" w:cs="Times New Roman"/>
          <w:sz w:val="32"/>
          <w:szCs w:val="34"/>
        </w:rPr>
      </w:pPr>
      <w:r w:rsidRPr="00834358">
        <w:rPr>
          <w:rFonts w:ascii="Times New Roman" w:hAnsi="Times New Roman" w:cs="Times New Roman"/>
          <w:sz w:val="32"/>
          <w:szCs w:val="34"/>
        </w:rPr>
        <w:t>(2</w:t>
      </w:r>
      <w:proofErr w:type="gramStart"/>
      <w:r w:rsidRPr="00834358">
        <w:rPr>
          <w:rFonts w:ascii="Times New Roman" w:hAnsi="Times New Roman" w:cs="Times New Roman"/>
          <w:sz w:val="32"/>
          <w:szCs w:val="34"/>
        </w:rPr>
        <w:t>)  The</w:t>
      </w:r>
      <w:proofErr w:type="gramEnd"/>
      <w:r w:rsidRPr="00834358">
        <w:rPr>
          <w:rFonts w:ascii="Times New Roman" w:hAnsi="Times New Roman" w:cs="Times New Roman"/>
          <w:sz w:val="32"/>
          <w:szCs w:val="34"/>
        </w:rPr>
        <w:t xml:space="preserve"> notice required in subsection (1) shall be in the form approved by the Director and shall identify the pesticide, describe its location and conditions of storage and identify the person responsible for the pesticide.</w:t>
      </w:r>
    </w:p>
    <w:p w14:paraId="2E5702EC" w14:textId="4C1140AE" w:rsidR="005737D3" w:rsidRPr="00834358" w:rsidRDefault="00834358" w:rsidP="00834358">
      <w:pPr>
        <w:rPr>
          <w:rFonts w:asciiTheme="majorHAnsi" w:hAnsiTheme="majorHAnsi"/>
          <w:sz w:val="22"/>
        </w:rPr>
      </w:pPr>
      <w:r w:rsidRPr="00834358">
        <w:rPr>
          <w:rFonts w:ascii="Times New Roman" w:hAnsi="Times New Roman" w:cs="Times New Roman"/>
          <w:sz w:val="32"/>
          <w:szCs w:val="34"/>
        </w:rPr>
        <w:t>(3</w:t>
      </w:r>
      <w:proofErr w:type="gramStart"/>
      <w:r w:rsidRPr="00834358">
        <w:rPr>
          <w:rFonts w:ascii="Times New Roman" w:hAnsi="Times New Roman" w:cs="Times New Roman"/>
          <w:sz w:val="32"/>
          <w:szCs w:val="34"/>
        </w:rPr>
        <w:t>)  Subsection</w:t>
      </w:r>
      <w:proofErr w:type="gramEnd"/>
      <w:r w:rsidRPr="00834358">
        <w:rPr>
          <w:rFonts w:ascii="Times New Roman" w:hAnsi="Times New Roman" w:cs="Times New Roman"/>
          <w:sz w:val="32"/>
          <w:szCs w:val="34"/>
        </w:rPr>
        <w:t xml:space="preserve"> (1) does not apply to a pesticide that is temporarily stored in a vehicle.</w:t>
      </w:r>
      <w:r w:rsidRPr="00834358">
        <w:rPr>
          <w:noProof/>
          <w:sz w:val="22"/>
        </w:rPr>
        <w:t xml:space="preserve"> </w:t>
      </w:r>
      <w:r w:rsidR="00F42F05" w:rsidRPr="00834358">
        <w:rPr>
          <w:noProof/>
          <w:sz w:val="22"/>
        </w:rPr>
        <w:drawing>
          <wp:anchor distT="0" distB="0" distL="114300" distR="114300" simplePos="0" relativeHeight="251663360" behindDoc="0" locked="0" layoutInCell="1" allowOverlap="1" wp14:anchorId="450DC414" wp14:editId="3C2814BF">
            <wp:simplePos x="0" y="0"/>
            <wp:positionH relativeFrom="column">
              <wp:posOffset>4198620</wp:posOffset>
            </wp:positionH>
            <wp:positionV relativeFrom="paragraph">
              <wp:posOffset>6630670</wp:posOffset>
            </wp:positionV>
            <wp:extent cx="2616835" cy="594995"/>
            <wp:effectExtent l="0" t="0" r="0" b="0"/>
            <wp:wrapThrough wrapText="bothSides">
              <wp:wrapPolygon edited="0">
                <wp:start x="0" y="0"/>
                <wp:lineTo x="0" y="20286"/>
                <wp:lineTo x="21385" y="20286"/>
                <wp:lineTo x="21385"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83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F05" w:rsidRPr="00834358">
        <w:rPr>
          <w:noProof/>
          <w:sz w:val="22"/>
        </w:rPr>
        <w:drawing>
          <wp:anchor distT="0" distB="0" distL="114300" distR="114300" simplePos="0" relativeHeight="251661312" behindDoc="0" locked="0" layoutInCell="1" allowOverlap="1" wp14:anchorId="68B0C949" wp14:editId="6126F6EB">
            <wp:simplePos x="0" y="0"/>
            <wp:positionH relativeFrom="column">
              <wp:posOffset>7607300</wp:posOffset>
            </wp:positionH>
            <wp:positionV relativeFrom="paragraph">
              <wp:posOffset>5187950</wp:posOffset>
            </wp:positionV>
            <wp:extent cx="1497965" cy="341859"/>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207" cy="34191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17D147" w14:textId="77777777" w:rsidR="005737D3" w:rsidRDefault="005737D3" w:rsidP="005737D3">
      <w:pPr>
        <w:widowControl w:val="0"/>
        <w:autoSpaceDE w:val="0"/>
        <w:autoSpaceDN w:val="0"/>
        <w:adjustRightInd w:val="0"/>
        <w:rPr>
          <w:rFonts w:ascii="Times" w:hAnsi="Times" w:cs="Times"/>
        </w:rPr>
      </w:pPr>
      <w:r>
        <w:rPr>
          <w:rFonts w:ascii="Times" w:hAnsi="Times" w:cs="Times"/>
          <w:noProof/>
        </w:rPr>
        <w:lastRenderedPageBreak/>
        <w:drawing>
          <wp:inline distT="0" distB="0" distL="0" distR="0" wp14:anchorId="2EDB89D0" wp14:editId="3742AE61">
            <wp:extent cx="6241415" cy="8708390"/>
            <wp:effectExtent l="0" t="0" r="698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1415" cy="8708390"/>
                    </a:xfrm>
                    <a:prstGeom prst="rect">
                      <a:avLst/>
                    </a:prstGeom>
                    <a:noFill/>
                    <a:ln>
                      <a:noFill/>
                    </a:ln>
                  </pic:spPr>
                </pic:pic>
              </a:graphicData>
            </a:graphic>
          </wp:inline>
        </w:drawing>
      </w:r>
    </w:p>
    <w:sectPr w:rsidR="005737D3" w:rsidSect="00C74D96">
      <w:pgSz w:w="12240" w:h="15840"/>
      <w:pgMar w:top="1440" w:right="1440" w:bottom="1151" w:left="1440" w:header="62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D3"/>
    <w:rsid w:val="001F70B3"/>
    <w:rsid w:val="003438BD"/>
    <w:rsid w:val="00452B13"/>
    <w:rsid w:val="004551B2"/>
    <w:rsid w:val="005737D3"/>
    <w:rsid w:val="00706822"/>
    <w:rsid w:val="00834358"/>
    <w:rsid w:val="00C74D96"/>
    <w:rsid w:val="00DF1CEE"/>
    <w:rsid w:val="00F4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ADCF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F1CEE"/>
    <w:pPr>
      <w:keepNext/>
      <w:keepLines/>
      <w:spacing w:before="480" w:after="120"/>
      <w:outlineLvl w:val="0"/>
    </w:pPr>
    <w:rPr>
      <w:rFonts w:ascii="Lucida Sans" w:eastAsiaTheme="majorEastAsia" w:hAnsi="Lucida Sans" w:cstheme="majorBidi"/>
      <w:b/>
      <w:bCs/>
      <w:sz w:val="32"/>
      <w:szCs w:val="32"/>
    </w:rPr>
  </w:style>
  <w:style w:type="paragraph" w:styleId="Heading2">
    <w:name w:val="heading 2"/>
    <w:basedOn w:val="Normal"/>
    <w:next w:val="Normal"/>
    <w:link w:val="Heading2Char"/>
    <w:autoRedefine/>
    <w:uiPriority w:val="9"/>
    <w:unhideWhenUsed/>
    <w:qFormat/>
    <w:rsid w:val="001F70B3"/>
    <w:pPr>
      <w:keepNext/>
      <w:keepLines/>
      <w:spacing w:before="200"/>
      <w:outlineLvl w:val="1"/>
    </w:pPr>
    <w:rPr>
      <w:rFonts w:asciiTheme="majorHAnsi" w:eastAsiaTheme="majorEastAsia" w:hAnsiTheme="majorHAns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EE"/>
    <w:rPr>
      <w:rFonts w:ascii="Lucida Sans" w:eastAsiaTheme="majorEastAsia" w:hAnsi="Lucida Sans" w:cstheme="majorBidi"/>
      <w:b/>
      <w:bCs/>
      <w:sz w:val="32"/>
      <w:szCs w:val="32"/>
    </w:rPr>
  </w:style>
  <w:style w:type="character" w:customStyle="1" w:styleId="Heading2Char">
    <w:name w:val="Heading 2 Char"/>
    <w:basedOn w:val="DefaultParagraphFont"/>
    <w:link w:val="Heading2"/>
    <w:uiPriority w:val="9"/>
    <w:rsid w:val="001F70B3"/>
    <w:rPr>
      <w:rFonts w:asciiTheme="majorHAnsi" w:eastAsiaTheme="majorEastAsia" w:hAnsiTheme="majorHAnsi" w:cstheme="majorBidi"/>
      <w:b/>
      <w:bCs/>
      <w:i/>
      <w:szCs w:val="26"/>
    </w:rPr>
  </w:style>
  <w:style w:type="paragraph" w:styleId="BalloonText">
    <w:name w:val="Balloon Text"/>
    <w:basedOn w:val="Normal"/>
    <w:link w:val="BalloonTextChar"/>
    <w:uiPriority w:val="99"/>
    <w:semiHidden/>
    <w:unhideWhenUsed/>
    <w:rsid w:val="005737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7D3"/>
    <w:rPr>
      <w:rFonts w:ascii="Lucida Grande" w:hAnsi="Lucida Grande" w:cs="Lucida Grande"/>
      <w:sz w:val="18"/>
      <w:szCs w:val="18"/>
    </w:rPr>
  </w:style>
  <w:style w:type="character" w:styleId="Hyperlink">
    <w:name w:val="Hyperlink"/>
    <w:basedOn w:val="DefaultParagraphFont"/>
    <w:uiPriority w:val="99"/>
    <w:unhideWhenUsed/>
    <w:rsid w:val="003438B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F1CEE"/>
    <w:pPr>
      <w:keepNext/>
      <w:keepLines/>
      <w:spacing w:before="480" w:after="120"/>
      <w:outlineLvl w:val="0"/>
    </w:pPr>
    <w:rPr>
      <w:rFonts w:ascii="Lucida Sans" w:eastAsiaTheme="majorEastAsia" w:hAnsi="Lucida Sans" w:cstheme="majorBidi"/>
      <w:b/>
      <w:bCs/>
      <w:sz w:val="32"/>
      <w:szCs w:val="32"/>
    </w:rPr>
  </w:style>
  <w:style w:type="paragraph" w:styleId="Heading2">
    <w:name w:val="heading 2"/>
    <w:basedOn w:val="Normal"/>
    <w:next w:val="Normal"/>
    <w:link w:val="Heading2Char"/>
    <w:autoRedefine/>
    <w:uiPriority w:val="9"/>
    <w:unhideWhenUsed/>
    <w:qFormat/>
    <w:rsid w:val="001F70B3"/>
    <w:pPr>
      <w:keepNext/>
      <w:keepLines/>
      <w:spacing w:before="200"/>
      <w:outlineLvl w:val="1"/>
    </w:pPr>
    <w:rPr>
      <w:rFonts w:asciiTheme="majorHAnsi" w:eastAsiaTheme="majorEastAsia" w:hAnsiTheme="majorHAns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EE"/>
    <w:rPr>
      <w:rFonts w:ascii="Lucida Sans" w:eastAsiaTheme="majorEastAsia" w:hAnsi="Lucida Sans" w:cstheme="majorBidi"/>
      <w:b/>
      <w:bCs/>
      <w:sz w:val="32"/>
      <w:szCs w:val="32"/>
    </w:rPr>
  </w:style>
  <w:style w:type="character" w:customStyle="1" w:styleId="Heading2Char">
    <w:name w:val="Heading 2 Char"/>
    <w:basedOn w:val="DefaultParagraphFont"/>
    <w:link w:val="Heading2"/>
    <w:uiPriority w:val="9"/>
    <w:rsid w:val="001F70B3"/>
    <w:rPr>
      <w:rFonts w:asciiTheme="majorHAnsi" w:eastAsiaTheme="majorEastAsia" w:hAnsiTheme="majorHAnsi" w:cstheme="majorBidi"/>
      <w:b/>
      <w:bCs/>
      <w:i/>
      <w:szCs w:val="26"/>
    </w:rPr>
  </w:style>
  <w:style w:type="paragraph" w:styleId="BalloonText">
    <w:name w:val="Balloon Text"/>
    <w:basedOn w:val="Normal"/>
    <w:link w:val="BalloonTextChar"/>
    <w:uiPriority w:val="99"/>
    <w:semiHidden/>
    <w:unhideWhenUsed/>
    <w:rsid w:val="005737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7D3"/>
    <w:rPr>
      <w:rFonts w:ascii="Lucida Grande" w:hAnsi="Lucida Grande" w:cs="Lucida Grande"/>
      <w:sz w:val="18"/>
      <w:szCs w:val="18"/>
    </w:rPr>
  </w:style>
  <w:style w:type="character" w:styleId="Hyperlink">
    <w:name w:val="Hyperlink"/>
    <w:basedOn w:val="DefaultParagraphFont"/>
    <w:uiPriority w:val="99"/>
    <w:unhideWhenUsed/>
    <w:rsid w:val="00343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rcsde.lrc.gov.on.ca/PCDWeb/showSearch.action" TargetMode="External"/><Relationship Id="rId6" Type="http://schemas.openxmlformats.org/officeDocument/2006/relationships/image" Target="media/image1.png"/><Relationship Id="rId7" Type="http://schemas.openxmlformats.org/officeDocument/2006/relationships/hyperlink" Target="http://www.omafra.gov.on.ca/english/crops/resource/using-pesticides.htm" TargetMode="External"/><Relationship Id="rId8" Type="http://schemas.openxmlformats.org/officeDocument/2006/relationships/hyperlink" Target="http://www.ontario.ca/pesticides"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1182</Words>
  <Characters>6739</Characters>
  <Application>Microsoft Macintosh Word</Application>
  <DocSecurity>0</DocSecurity>
  <Lines>56</Lines>
  <Paragraphs>15</Paragraphs>
  <ScaleCrop>false</ScaleCrop>
  <Company>PhytoServ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West</dc:creator>
  <cp:keywords/>
  <dc:description/>
  <cp:lastModifiedBy>Jeanine West</cp:lastModifiedBy>
  <cp:revision>5</cp:revision>
  <cp:lastPrinted>2017-02-14T15:25:00Z</cp:lastPrinted>
  <dcterms:created xsi:type="dcterms:W3CDTF">2013-07-01T16:45:00Z</dcterms:created>
  <dcterms:modified xsi:type="dcterms:W3CDTF">2017-02-14T15:30:00Z</dcterms:modified>
</cp:coreProperties>
</file>